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5FFD6C" w14:textId="26922576" w:rsidR="00681DE3" w:rsidRPr="00294B68" w:rsidRDefault="00681DE3" w:rsidP="00503157">
      <w:pPr>
        <w:jc w:val="center"/>
        <w:rPr>
          <w:rFonts w:eastAsia="Abadi MT Condensed Extra Bold"/>
          <w:b/>
          <w:sz w:val="32"/>
          <w:szCs w:val="32"/>
        </w:rPr>
      </w:pPr>
      <w:r w:rsidRPr="00294B68">
        <w:rPr>
          <w:rFonts w:eastAsia="Abadi MT Condensed Extra Bold"/>
          <w:b/>
          <w:color w:val="003366"/>
          <w:sz w:val="32"/>
          <w:szCs w:val="32"/>
        </w:rPr>
        <w:t>Sample Submission Form</w:t>
      </w:r>
      <w:r w:rsidRPr="00294B68">
        <w:rPr>
          <w:rFonts w:eastAsia="Abadi MT Condensed Extra Bold"/>
          <w:b/>
          <w:sz w:val="32"/>
          <w:szCs w:val="32"/>
        </w:rPr>
        <w:tab/>
      </w:r>
    </w:p>
    <w:tbl>
      <w:tblPr>
        <w:tblStyle w:val="TableGrid"/>
        <w:tblW w:w="0" w:type="auto"/>
        <w:tblLook w:val="04A0" w:firstRow="1" w:lastRow="0" w:firstColumn="1" w:lastColumn="0" w:noHBand="0" w:noVBand="1"/>
      </w:tblPr>
      <w:tblGrid>
        <w:gridCol w:w="4954"/>
        <w:gridCol w:w="4950"/>
      </w:tblGrid>
      <w:tr w:rsidR="00681DE3" w14:paraId="5DA5947F" w14:textId="77777777" w:rsidTr="00681DE3">
        <w:tc>
          <w:tcPr>
            <w:tcW w:w="5065" w:type="dxa"/>
          </w:tcPr>
          <w:p w14:paraId="204E2CCE" w14:textId="392681F9" w:rsidR="00681DE3" w:rsidRDefault="00681DE3"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Report Attention</w:t>
            </w:r>
          </w:p>
        </w:tc>
        <w:tc>
          <w:tcPr>
            <w:tcW w:w="5065" w:type="dxa"/>
          </w:tcPr>
          <w:p w14:paraId="7219AA42" w14:textId="0C69BEF4" w:rsidR="00681DE3" w:rsidRDefault="00681DE3"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Send Invoice to: [ ] Same as report</w:t>
            </w:r>
          </w:p>
        </w:tc>
      </w:tr>
      <w:tr w:rsidR="00681DE3" w14:paraId="1813E48A" w14:textId="77777777" w:rsidTr="00681DE3">
        <w:tc>
          <w:tcPr>
            <w:tcW w:w="5065" w:type="dxa"/>
          </w:tcPr>
          <w:p w14:paraId="343EA2FB" w14:textId="1554F46B" w:rsidR="00681DE3" w:rsidRDefault="00681DE3"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Company</w:t>
            </w:r>
          </w:p>
        </w:tc>
        <w:tc>
          <w:tcPr>
            <w:tcW w:w="5065" w:type="dxa"/>
          </w:tcPr>
          <w:p w14:paraId="61FF3EAA" w14:textId="6165858E" w:rsidR="00681DE3" w:rsidRDefault="00AC07C2"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A/P Contact</w:t>
            </w:r>
          </w:p>
        </w:tc>
      </w:tr>
      <w:tr w:rsidR="00681DE3" w14:paraId="3730C131" w14:textId="77777777" w:rsidTr="00681DE3">
        <w:tc>
          <w:tcPr>
            <w:tcW w:w="5065" w:type="dxa"/>
          </w:tcPr>
          <w:p w14:paraId="4E33415F" w14:textId="773160DE" w:rsidR="00681DE3" w:rsidRDefault="00681DE3"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Address</w:t>
            </w:r>
          </w:p>
        </w:tc>
        <w:tc>
          <w:tcPr>
            <w:tcW w:w="5065" w:type="dxa"/>
          </w:tcPr>
          <w:p w14:paraId="1F5FBF0B" w14:textId="51D4433C" w:rsidR="00681DE3" w:rsidRDefault="00681DE3"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Company</w:t>
            </w:r>
          </w:p>
        </w:tc>
      </w:tr>
      <w:tr w:rsidR="00681DE3" w14:paraId="50E22EBD" w14:textId="77777777" w:rsidTr="00681DE3">
        <w:tc>
          <w:tcPr>
            <w:tcW w:w="5065" w:type="dxa"/>
          </w:tcPr>
          <w:p w14:paraId="6470577B" w14:textId="77777777" w:rsidR="00681DE3" w:rsidRDefault="00681DE3"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p>
        </w:tc>
        <w:tc>
          <w:tcPr>
            <w:tcW w:w="5065" w:type="dxa"/>
          </w:tcPr>
          <w:p w14:paraId="44D8EBFD" w14:textId="572434EE" w:rsidR="00681DE3" w:rsidRDefault="00681DE3"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Address</w:t>
            </w:r>
          </w:p>
        </w:tc>
      </w:tr>
      <w:tr w:rsidR="00681DE3" w14:paraId="49B009CB" w14:textId="77777777" w:rsidTr="00681DE3">
        <w:tc>
          <w:tcPr>
            <w:tcW w:w="5065" w:type="dxa"/>
          </w:tcPr>
          <w:p w14:paraId="1027DCBC" w14:textId="3C5E2719" w:rsidR="00681DE3" w:rsidRDefault="00681DE3"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Phone</w:t>
            </w:r>
          </w:p>
        </w:tc>
        <w:tc>
          <w:tcPr>
            <w:tcW w:w="5065" w:type="dxa"/>
          </w:tcPr>
          <w:p w14:paraId="644BC421" w14:textId="77777777" w:rsidR="00681DE3" w:rsidRDefault="00681DE3"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p>
        </w:tc>
      </w:tr>
      <w:tr w:rsidR="00681DE3" w14:paraId="48DC85B6" w14:textId="77777777" w:rsidTr="00AC07C2">
        <w:trPr>
          <w:trHeight w:val="197"/>
        </w:trPr>
        <w:tc>
          <w:tcPr>
            <w:tcW w:w="5065" w:type="dxa"/>
          </w:tcPr>
          <w:p w14:paraId="0174887E" w14:textId="628792A3" w:rsidR="00681DE3" w:rsidRDefault="00AC07C2"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Fax</w:t>
            </w:r>
          </w:p>
        </w:tc>
        <w:tc>
          <w:tcPr>
            <w:tcW w:w="5065" w:type="dxa"/>
          </w:tcPr>
          <w:p w14:paraId="6EA4F1C8" w14:textId="77777777" w:rsidR="00681DE3" w:rsidRDefault="00681DE3"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p>
        </w:tc>
      </w:tr>
      <w:tr w:rsidR="00681DE3" w14:paraId="7372CA1F" w14:textId="77777777" w:rsidTr="00681DE3">
        <w:tc>
          <w:tcPr>
            <w:tcW w:w="5065" w:type="dxa"/>
          </w:tcPr>
          <w:p w14:paraId="77B4CDD0" w14:textId="06115182" w:rsidR="00681DE3" w:rsidRDefault="00AC07C2"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E-mail</w:t>
            </w:r>
          </w:p>
        </w:tc>
        <w:tc>
          <w:tcPr>
            <w:tcW w:w="5065" w:type="dxa"/>
          </w:tcPr>
          <w:p w14:paraId="6E48A1C4" w14:textId="14775C1F" w:rsidR="00681DE3" w:rsidRDefault="00AC07C2"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Phone</w:t>
            </w:r>
          </w:p>
        </w:tc>
      </w:tr>
      <w:tr w:rsidR="00681DE3" w14:paraId="6477622D" w14:textId="77777777" w:rsidTr="00681DE3">
        <w:tc>
          <w:tcPr>
            <w:tcW w:w="5065" w:type="dxa"/>
          </w:tcPr>
          <w:p w14:paraId="58EA8BC2" w14:textId="33BEBD66" w:rsidR="00681DE3" w:rsidRPr="00503157" w:rsidRDefault="00AC07C2"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color w:val="FF0000"/>
              </w:rPr>
            </w:pPr>
            <w:r w:rsidRPr="00503157">
              <w:rPr>
                <w:rFonts w:eastAsia="Abadi MT Condensed Extra Bold"/>
                <w:color w:val="FF0000"/>
              </w:rPr>
              <w:t>Quote # (Required)</w:t>
            </w:r>
          </w:p>
        </w:tc>
        <w:tc>
          <w:tcPr>
            <w:tcW w:w="5065" w:type="dxa"/>
          </w:tcPr>
          <w:p w14:paraId="3900883D" w14:textId="0A4D1FC1" w:rsidR="00681DE3" w:rsidRDefault="00AC07C2" w:rsidP="00AC07C2">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Fax</w:t>
            </w:r>
          </w:p>
        </w:tc>
      </w:tr>
      <w:tr w:rsidR="00AC07C2" w14:paraId="0AD3D868" w14:textId="77777777" w:rsidTr="00681DE3">
        <w:tc>
          <w:tcPr>
            <w:tcW w:w="5065" w:type="dxa"/>
          </w:tcPr>
          <w:p w14:paraId="062AA218" w14:textId="4C69A241" w:rsidR="00AC07C2" w:rsidRPr="00503157" w:rsidRDefault="00AC07C2"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color w:val="FF0000"/>
              </w:rPr>
            </w:pPr>
            <w:r w:rsidRPr="00503157">
              <w:rPr>
                <w:rFonts w:eastAsia="Abadi MT Condensed Extra Bold"/>
                <w:color w:val="FF0000"/>
              </w:rPr>
              <w:t>PO # (Required)</w:t>
            </w:r>
          </w:p>
        </w:tc>
        <w:tc>
          <w:tcPr>
            <w:tcW w:w="5065" w:type="dxa"/>
          </w:tcPr>
          <w:p w14:paraId="2C992958" w14:textId="4BC7D600" w:rsidR="00AC07C2" w:rsidRDefault="00AC07C2"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E-mail</w:t>
            </w:r>
          </w:p>
        </w:tc>
      </w:tr>
    </w:tbl>
    <w:p w14:paraId="26A6F5D4" w14:textId="77777777" w:rsidR="00681DE3" w:rsidRDefault="00681DE3" w:rsidP="00681DE3">
      <w:pPr>
        <w:jc w:val="center"/>
        <w:rPr>
          <w:rFonts w:eastAsia="Abadi MT Condensed Extra Bold"/>
        </w:rPr>
      </w:pPr>
    </w:p>
    <w:tbl>
      <w:tblPr>
        <w:tblStyle w:val="TableGrid"/>
        <w:tblW w:w="0" w:type="auto"/>
        <w:tblLook w:val="04A0" w:firstRow="1" w:lastRow="0" w:firstColumn="1" w:lastColumn="0" w:noHBand="0" w:noVBand="1"/>
      </w:tblPr>
      <w:tblGrid>
        <w:gridCol w:w="3087"/>
        <w:gridCol w:w="2283"/>
        <w:gridCol w:w="2298"/>
        <w:gridCol w:w="2236"/>
      </w:tblGrid>
      <w:tr w:rsidR="00681DE3" w14:paraId="0236CD57" w14:textId="77777777" w:rsidTr="00F44969">
        <w:trPr>
          <w:trHeight w:val="665"/>
        </w:trPr>
        <w:tc>
          <w:tcPr>
            <w:tcW w:w="3087" w:type="dxa"/>
          </w:tcPr>
          <w:p w14:paraId="0008AC59" w14:textId="77777777" w:rsidR="00511438" w:rsidRDefault="00681DE3"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Turn Around Time and Data</w:t>
            </w:r>
          </w:p>
          <w:p w14:paraId="76E13459" w14:textId="48806CFA" w:rsidR="00681DE3" w:rsidRDefault="00AC07C2"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 xml:space="preserve">(See attached Terms </w:t>
            </w:r>
            <w:r w:rsidR="00511438">
              <w:rPr>
                <w:rFonts w:eastAsia="Abadi MT Condensed Extra Bold"/>
              </w:rPr>
              <w:t>&amp;</w:t>
            </w:r>
            <w:r>
              <w:rPr>
                <w:rFonts w:eastAsia="Abadi MT Condensed Extra Bold"/>
              </w:rPr>
              <w:t xml:space="preserve"> Conditions)</w:t>
            </w:r>
          </w:p>
        </w:tc>
        <w:tc>
          <w:tcPr>
            <w:tcW w:w="2283" w:type="dxa"/>
          </w:tcPr>
          <w:p w14:paraId="38A24493" w14:textId="65830021" w:rsidR="00681DE3" w:rsidRDefault="00681DE3" w:rsidP="002A7634">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Type of Sample</w:t>
            </w:r>
          </w:p>
        </w:tc>
        <w:tc>
          <w:tcPr>
            <w:tcW w:w="2298" w:type="dxa"/>
          </w:tcPr>
          <w:p w14:paraId="442D9A30" w14:textId="6DA8D26B" w:rsidR="00681DE3" w:rsidRDefault="00681DE3" w:rsidP="002A7634">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Storage Condition</w:t>
            </w:r>
          </w:p>
        </w:tc>
        <w:tc>
          <w:tcPr>
            <w:tcW w:w="2236" w:type="dxa"/>
          </w:tcPr>
          <w:p w14:paraId="62478534" w14:textId="77777777" w:rsidR="00681DE3" w:rsidRDefault="00681DE3" w:rsidP="002A7634">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Special Handling</w:t>
            </w:r>
          </w:p>
          <w:p w14:paraId="2480F4A9" w14:textId="6CCDF9B3" w:rsidR="002A7634" w:rsidRDefault="002A7634" w:rsidP="002A7634">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(include SDS Sheet)</w:t>
            </w:r>
          </w:p>
        </w:tc>
      </w:tr>
      <w:tr w:rsidR="00681DE3" w14:paraId="1A701D89" w14:textId="77777777" w:rsidTr="00F44969">
        <w:tc>
          <w:tcPr>
            <w:tcW w:w="3087" w:type="dxa"/>
          </w:tcPr>
          <w:p w14:paraId="0B704332" w14:textId="6BB42853" w:rsidR="00681DE3" w:rsidRDefault="00681DE3"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 ] Standard</w:t>
            </w:r>
          </w:p>
        </w:tc>
        <w:tc>
          <w:tcPr>
            <w:tcW w:w="2283" w:type="dxa"/>
          </w:tcPr>
          <w:p w14:paraId="6CCE9EAB" w14:textId="7E6125B9" w:rsidR="00681DE3" w:rsidRDefault="002A7634" w:rsidP="002A7634">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 ] Raw Material</w:t>
            </w:r>
          </w:p>
        </w:tc>
        <w:tc>
          <w:tcPr>
            <w:tcW w:w="2298" w:type="dxa"/>
          </w:tcPr>
          <w:p w14:paraId="4DA9FE39" w14:textId="0DD404AD" w:rsidR="00681DE3" w:rsidRDefault="002A7634" w:rsidP="002A7634">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 ] Room temperature</w:t>
            </w:r>
          </w:p>
        </w:tc>
        <w:tc>
          <w:tcPr>
            <w:tcW w:w="2236" w:type="dxa"/>
          </w:tcPr>
          <w:p w14:paraId="0D8AA1DC" w14:textId="66ADCD74" w:rsidR="00681DE3" w:rsidRDefault="002A7634" w:rsidP="002A7634">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 ] Hazardous</w:t>
            </w:r>
          </w:p>
        </w:tc>
      </w:tr>
      <w:tr w:rsidR="00681DE3" w14:paraId="0E445E01" w14:textId="77777777" w:rsidTr="00F44969">
        <w:tc>
          <w:tcPr>
            <w:tcW w:w="3087" w:type="dxa"/>
          </w:tcPr>
          <w:p w14:paraId="5A29D57A" w14:textId="797BEA87" w:rsidR="00681DE3" w:rsidRPr="00503157" w:rsidRDefault="00681DE3"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color w:val="FF0000"/>
              </w:rPr>
            </w:pPr>
            <w:r w:rsidRPr="00503157">
              <w:rPr>
                <w:rFonts w:eastAsia="Abadi MT Condensed Extra Bold"/>
                <w:color w:val="FF0000"/>
              </w:rPr>
              <w:t>[ ] Rush</w:t>
            </w:r>
          </w:p>
        </w:tc>
        <w:tc>
          <w:tcPr>
            <w:tcW w:w="2283" w:type="dxa"/>
          </w:tcPr>
          <w:p w14:paraId="11EF98D1" w14:textId="6FF1380B" w:rsidR="00681DE3" w:rsidRDefault="002A7634" w:rsidP="002A7634">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 ] Finished Product</w:t>
            </w:r>
          </w:p>
        </w:tc>
        <w:tc>
          <w:tcPr>
            <w:tcW w:w="2298" w:type="dxa"/>
          </w:tcPr>
          <w:p w14:paraId="2FC64831" w14:textId="19C40CC2" w:rsidR="00681DE3" w:rsidRDefault="002A7634" w:rsidP="002A7634">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 ] Refrigerator</w:t>
            </w:r>
          </w:p>
        </w:tc>
        <w:tc>
          <w:tcPr>
            <w:tcW w:w="2236" w:type="dxa"/>
          </w:tcPr>
          <w:p w14:paraId="64CC5777" w14:textId="2543DB01" w:rsidR="00681DE3" w:rsidRDefault="002A7634" w:rsidP="002A7634">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 xml:space="preserve">[ ] Light </w:t>
            </w:r>
            <w:r w:rsidR="00AC07C2">
              <w:rPr>
                <w:rFonts w:eastAsia="Abadi MT Condensed Extra Bold"/>
              </w:rPr>
              <w:t>Sensitive</w:t>
            </w:r>
          </w:p>
        </w:tc>
      </w:tr>
      <w:tr w:rsidR="00F44969" w14:paraId="4BBDAEAC" w14:textId="77777777" w:rsidTr="00F44969">
        <w:trPr>
          <w:trHeight w:val="278"/>
        </w:trPr>
        <w:tc>
          <w:tcPr>
            <w:tcW w:w="3087" w:type="dxa"/>
            <w:vMerge w:val="restart"/>
          </w:tcPr>
          <w:p w14:paraId="68691958" w14:textId="22FE29AD" w:rsidR="00F44969" w:rsidRPr="00294B68" w:rsidRDefault="00F44969"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color w:val="FF0000"/>
              </w:rPr>
            </w:pPr>
            <w:r w:rsidRPr="00294B68">
              <w:rPr>
                <w:rFonts w:eastAsia="Abadi MT Condensed Extra Bold"/>
                <w:color w:val="FF0000"/>
              </w:rPr>
              <w:t xml:space="preserve">Express Other: </w:t>
            </w:r>
          </w:p>
          <w:p w14:paraId="6FD703CF" w14:textId="01E18FF6" w:rsidR="00F44969" w:rsidRDefault="00F44969"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sidRPr="00294B68">
              <w:rPr>
                <w:rFonts w:eastAsia="Abadi MT Condensed Extra Bold"/>
                <w:color w:val="FF0000"/>
              </w:rPr>
              <w:t>Date Needed by</w:t>
            </w:r>
            <w:r w:rsidR="00511438">
              <w:rPr>
                <w:rFonts w:eastAsia="Abadi MT Condensed Extra Bold"/>
                <w:color w:val="FF0000"/>
              </w:rPr>
              <w:t>:</w:t>
            </w:r>
          </w:p>
        </w:tc>
        <w:tc>
          <w:tcPr>
            <w:tcW w:w="2283" w:type="dxa"/>
          </w:tcPr>
          <w:p w14:paraId="26BA05ED" w14:textId="13FFF85B" w:rsidR="00F44969" w:rsidRDefault="00F44969" w:rsidP="002A7634">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proofErr w:type="gramStart"/>
            <w:r>
              <w:rPr>
                <w:rFonts w:eastAsia="Abadi MT Condensed Extra Bold"/>
              </w:rPr>
              <w:t>[ ]</w:t>
            </w:r>
            <w:proofErr w:type="gramEnd"/>
            <w:r>
              <w:rPr>
                <w:rFonts w:eastAsia="Abadi MT Condensed Extra Bold"/>
              </w:rPr>
              <w:t xml:space="preserve"> API</w:t>
            </w:r>
          </w:p>
        </w:tc>
        <w:tc>
          <w:tcPr>
            <w:tcW w:w="2298" w:type="dxa"/>
            <w:vMerge w:val="restart"/>
          </w:tcPr>
          <w:p w14:paraId="498213F6" w14:textId="072701FC" w:rsidR="00F44969" w:rsidRDefault="00F44969" w:rsidP="002A7634">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 ] Freezer</w:t>
            </w:r>
          </w:p>
        </w:tc>
        <w:tc>
          <w:tcPr>
            <w:tcW w:w="2236" w:type="dxa"/>
            <w:vMerge w:val="restart"/>
          </w:tcPr>
          <w:p w14:paraId="1E44AD6B" w14:textId="555CC03B" w:rsidR="00F44969" w:rsidRDefault="00F44969" w:rsidP="002A7634">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 ] Other</w:t>
            </w:r>
          </w:p>
        </w:tc>
      </w:tr>
      <w:tr w:rsidR="00F44969" w14:paraId="6C40125E" w14:textId="77777777" w:rsidTr="00F44969">
        <w:trPr>
          <w:trHeight w:val="277"/>
        </w:trPr>
        <w:tc>
          <w:tcPr>
            <w:tcW w:w="3087" w:type="dxa"/>
            <w:vMerge/>
          </w:tcPr>
          <w:p w14:paraId="64A17CFC" w14:textId="77777777" w:rsidR="00F44969" w:rsidRPr="00294B68" w:rsidRDefault="00F44969"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color w:val="FF0000"/>
              </w:rPr>
            </w:pPr>
          </w:p>
        </w:tc>
        <w:tc>
          <w:tcPr>
            <w:tcW w:w="2283" w:type="dxa"/>
          </w:tcPr>
          <w:p w14:paraId="2244B527" w14:textId="0F4C7308" w:rsidR="00F44969" w:rsidRDefault="00F44969" w:rsidP="002A7634">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proofErr w:type="gramStart"/>
            <w:r>
              <w:rPr>
                <w:rFonts w:eastAsia="Abadi MT Condensed Extra Bold"/>
              </w:rPr>
              <w:t>[ ]</w:t>
            </w:r>
            <w:proofErr w:type="gramEnd"/>
            <w:r>
              <w:rPr>
                <w:rFonts w:eastAsia="Abadi MT Condensed Extra Bold"/>
              </w:rPr>
              <w:t xml:space="preserve"> Nasal Spray</w:t>
            </w:r>
          </w:p>
        </w:tc>
        <w:tc>
          <w:tcPr>
            <w:tcW w:w="2298" w:type="dxa"/>
            <w:vMerge/>
          </w:tcPr>
          <w:p w14:paraId="40E65855" w14:textId="77777777" w:rsidR="00F44969" w:rsidRDefault="00F44969" w:rsidP="002A7634">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p>
        </w:tc>
        <w:tc>
          <w:tcPr>
            <w:tcW w:w="2236" w:type="dxa"/>
            <w:vMerge/>
          </w:tcPr>
          <w:p w14:paraId="5FD79370" w14:textId="77777777" w:rsidR="00F44969" w:rsidRDefault="00F44969" w:rsidP="002A7634">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p>
        </w:tc>
      </w:tr>
      <w:tr w:rsidR="00681DE3" w14:paraId="680EEAC6" w14:textId="77777777" w:rsidTr="00F44969">
        <w:tc>
          <w:tcPr>
            <w:tcW w:w="3087" w:type="dxa"/>
          </w:tcPr>
          <w:p w14:paraId="46E2DD4B" w14:textId="01AE8E49" w:rsidR="00681DE3" w:rsidRDefault="00AC07C2" w:rsidP="00681DE3">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proofErr w:type="gramStart"/>
            <w:r>
              <w:rPr>
                <w:rFonts w:eastAsia="Abadi MT Condensed Extra Bold"/>
              </w:rPr>
              <w:t>[ ]</w:t>
            </w:r>
            <w:proofErr w:type="gramEnd"/>
            <w:r w:rsidR="00655A93">
              <w:rPr>
                <w:rFonts w:eastAsia="Abadi MT Condensed Extra Bold"/>
              </w:rPr>
              <w:t xml:space="preserve"> </w:t>
            </w:r>
            <w:r w:rsidR="00681DE3">
              <w:rPr>
                <w:rFonts w:eastAsia="Abadi MT Condensed Extra Bold"/>
              </w:rPr>
              <w:t>Include Raw Data</w:t>
            </w:r>
          </w:p>
        </w:tc>
        <w:tc>
          <w:tcPr>
            <w:tcW w:w="2283" w:type="dxa"/>
          </w:tcPr>
          <w:p w14:paraId="085053CD" w14:textId="5DE7865C" w:rsidR="00681DE3" w:rsidRDefault="002A7634" w:rsidP="002A7634">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 ] Other</w:t>
            </w:r>
          </w:p>
        </w:tc>
        <w:tc>
          <w:tcPr>
            <w:tcW w:w="2298" w:type="dxa"/>
          </w:tcPr>
          <w:p w14:paraId="0CAB92E0" w14:textId="1AEF0216" w:rsidR="00681DE3" w:rsidRDefault="002A7634" w:rsidP="002A7634">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 ] Other</w:t>
            </w:r>
          </w:p>
        </w:tc>
        <w:tc>
          <w:tcPr>
            <w:tcW w:w="2236" w:type="dxa"/>
          </w:tcPr>
          <w:p w14:paraId="2D2E6614" w14:textId="77777777" w:rsidR="00681DE3" w:rsidRDefault="00681DE3" w:rsidP="002A7634">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p>
        </w:tc>
      </w:tr>
    </w:tbl>
    <w:p w14:paraId="2A21CAC8" w14:textId="75F1EFDB" w:rsidR="00681DE3" w:rsidRDefault="00681DE3" w:rsidP="00681DE3">
      <w:pPr>
        <w:jc w:val="center"/>
        <w:rPr>
          <w:rFonts w:eastAsia="Abadi MT Condensed Extra Bold"/>
        </w:rPr>
      </w:pPr>
    </w:p>
    <w:tbl>
      <w:tblPr>
        <w:tblStyle w:val="TableGrid"/>
        <w:tblW w:w="0" w:type="auto"/>
        <w:tblLook w:val="04A0" w:firstRow="1" w:lastRow="0" w:firstColumn="1" w:lastColumn="0" w:noHBand="0" w:noVBand="1"/>
      </w:tblPr>
      <w:tblGrid>
        <w:gridCol w:w="3435"/>
        <w:gridCol w:w="3490"/>
        <w:gridCol w:w="2979"/>
      </w:tblGrid>
      <w:tr w:rsidR="002A7634" w14:paraId="7DC73C79" w14:textId="77777777" w:rsidTr="00E45942">
        <w:tc>
          <w:tcPr>
            <w:tcW w:w="3435" w:type="dxa"/>
          </w:tcPr>
          <w:p w14:paraId="079FABDA" w14:textId="34F131C1" w:rsidR="002A7634" w:rsidRPr="00701D49" w:rsidRDefault="002A7634"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color w:val="FF0000"/>
              </w:rPr>
            </w:pPr>
            <w:r>
              <w:rPr>
                <w:rFonts w:eastAsia="Abadi MT Condensed Extra Bold"/>
              </w:rPr>
              <w:t>Sample Name</w:t>
            </w:r>
          </w:p>
        </w:tc>
        <w:tc>
          <w:tcPr>
            <w:tcW w:w="6469" w:type="dxa"/>
            <w:gridSpan w:val="2"/>
          </w:tcPr>
          <w:p w14:paraId="1C40D20F" w14:textId="77777777" w:rsidR="002A7634" w:rsidRDefault="002A7634"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p>
        </w:tc>
      </w:tr>
      <w:tr w:rsidR="002A7634" w14:paraId="19B012B0" w14:textId="77777777" w:rsidTr="00E45942">
        <w:tc>
          <w:tcPr>
            <w:tcW w:w="3435" w:type="dxa"/>
          </w:tcPr>
          <w:p w14:paraId="51CC2779" w14:textId="12C9B9D0" w:rsidR="002A7634" w:rsidRDefault="002A7634"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r>
              <w:rPr>
                <w:rFonts w:eastAsia="Abadi MT Condensed Extra Bold"/>
              </w:rPr>
              <w:t xml:space="preserve">Sample Description </w:t>
            </w:r>
          </w:p>
        </w:tc>
        <w:tc>
          <w:tcPr>
            <w:tcW w:w="6469" w:type="dxa"/>
            <w:gridSpan w:val="2"/>
          </w:tcPr>
          <w:p w14:paraId="20132646" w14:textId="77777777" w:rsidR="002A7634" w:rsidRDefault="002A7634"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p>
        </w:tc>
      </w:tr>
      <w:tr w:rsidR="002A7634" w14:paraId="690D95AD" w14:textId="77777777" w:rsidTr="00E45942">
        <w:tc>
          <w:tcPr>
            <w:tcW w:w="3435" w:type="dxa"/>
          </w:tcPr>
          <w:p w14:paraId="4F70DB85" w14:textId="7259C5C7" w:rsidR="002A7634" w:rsidRDefault="00AC07C2"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r>
              <w:rPr>
                <w:rFonts w:eastAsia="Abadi MT Condensed Extra Bold"/>
              </w:rPr>
              <w:t>Sample Size</w:t>
            </w:r>
            <w:r w:rsidR="00511438">
              <w:rPr>
                <w:rFonts w:eastAsia="Abadi MT Condensed Extra Bold"/>
              </w:rPr>
              <w:t xml:space="preserve"> &amp; </w:t>
            </w:r>
            <w:r w:rsidR="002A7634">
              <w:rPr>
                <w:rFonts w:eastAsia="Abadi MT Condensed Extra Bold"/>
              </w:rPr>
              <w:t># of Samples</w:t>
            </w:r>
          </w:p>
        </w:tc>
        <w:tc>
          <w:tcPr>
            <w:tcW w:w="6469" w:type="dxa"/>
            <w:gridSpan w:val="2"/>
          </w:tcPr>
          <w:p w14:paraId="5BBBFE5D" w14:textId="0D5FAD64" w:rsidR="00AC07C2" w:rsidRDefault="00503157" w:rsidP="00503157">
            <w:pPr>
              <w:pBdr>
                <w:top w:val="none" w:sz="0" w:space="0" w:color="auto"/>
                <w:left w:val="none" w:sz="0" w:space="0" w:color="auto"/>
                <w:bottom w:val="none" w:sz="0" w:space="0" w:color="auto"/>
                <w:right w:val="none" w:sz="0" w:space="0" w:color="auto"/>
                <w:between w:val="none" w:sz="0" w:space="0" w:color="auto"/>
              </w:pBdr>
              <w:tabs>
                <w:tab w:val="center" w:pos="3691"/>
                <w:tab w:val="left" w:pos="5177"/>
              </w:tabs>
              <w:rPr>
                <w:rFonts w:eastAsia="Abadi MT Condensed Extra Bold"/>
              </w:rPr>
            </w:pPr>
            <w:r>
              <w:rPr>
                <w:rFonts w:eastAsia="Abadi MT Condensed Extra Bold"/>
              </w:rPr>
              <w:tab/>
              <w:t xml:space="preserve">Sample Size_________  </w:t>
            </w:r>
            <w:r w:rsidR="00AC07C2">
              <w:rPr>
                <w:rFonts w:eastAsia="Abadi MT Condensed Extra Bold"/>
              </w:rPr>
              <w:t># of Samples</w:t>
            </w:r>
            <w:r>
              <w:rPr>
                <w:rFonts w:eastAsia="Abadi MT Condensed Extra Bold"/>
              </w:rPr>
              <w:t>________</w:t>
            </w:r>
          </w:p>
          <w:p w14:paraId="37A25116" w14:textId="41859962" w:rsidR="002A7634" w:rsidRDefault="00AC07C2" w:rsidP="00AC07C2">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r>
              <w:rPr>
                <w:rFonts w:eastAsia="Abadi MT Condensed Extra Bold"/>
              </w:rPr>
              <w:t>Test</w:t>
            </w:r>
            <w:r w:rsidR="002A7634">
              <w:rPr>
                <w:rFonts w:eastAsia="Abadi MT Condensed Extra Bold"/>
              </w:rPr>
              <w:t xml:space="preserve"> [ ] Individually [ ] as a Composite</w:t>
            </w:r>
          </w:p>
        </w:tc>
      </w:tr>
      <w:tr w:rsidR="00AC07C2" w14:paraId="63E08425" w14:textId="77777777" w:rsidTr="00E45942">
        <w:tc>
          <w:tcPr>
            <w:tcW w:w="3435" w:type="dxa"/>
          </w:tcPr>
          <w:p w14:paraId="218D5236" w14:textId="373A7E98" w:rsidR="00AC07C2" w:rsidRDefault="00AC07C2" w:rsidP="00AC07C2">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r>
              <w:rPr>
                <w:rFonts w:eastAsia="Abadi MT Condensed Extra Bold"/>
              </w:rPr>
              <w:t>Sample Time and Date</w:t>
            </w:r>
          </w:p>
        </w:tc>
        <w:tc>
          <w:tcPr>
            <w:tcW w:w="6469" w:type="dxa"/>
            <w:gridSpan w:val="2"/>
          </w:tcPr>
          <w:p w14:paraId="4597994A" w14:textId="77777777" w:rsidR="00AC07C2" w:rsidRDefault="00AC07C2"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p>
        </w:tc>
      </w:tr>
      <w:tr w:rsidR="002A7634" w14:paraId="033DD6FB" w14:textId="77777777" w:rsidTr="00E45942">
        <w:tc>
          <w:tcPr>
            <w:tcW w:w="3435" w:type="dxa"/>
          </w:tcPr>
          <w:p w14:paraId="5A17706C" w14:textId="77777777" w:rsidR="00AC07C2" w:rsidRDefault="002A7634" w:rsidP="00AC07C2">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r>
              <w:rPr>
                <w:rFonts w:eastAsia="Abadi MT Condensed Extra Bold"/>
              </w:rPr>
              <w:t>Monograph Name</w:t>
            </w:r>
            <w:r w:rsidR="00AC07C2">
              <w:rPr>
                <w:rFonts w:eastAsia="Abadi MT Condensed Extra Bold"/>
              </w:rPr>
              <w:t xml:space="preserve"> </w:t>
            </w:r>
          </w:p>
          <w:p w14:paraId="5F67E28B" w14:textId="6052D8F4" w:rsidR="002A7634" w:rsidRDefault="00AC07C2" w:rsidP="00AC07C2">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r>
              <w:rPr>
                <w:rFonts w:eastAsia="Abadi MT Condensed Extra Bold"/>
              </w:rPr>
              <w:t>( If Different than Sample Name)</w:t>
            </w:r>
          </w:p>
        </w:tc>
        <w:tc>
          <w:tcPr>
            <w:tcW w:w="6469" w:type="dxa"/>
            <w:gridSpan w:val="2"/>
          </w:tcPr>
          <w:p w14:paraId="1DDB5AF9" w14:textId="77777777" w:rsidR="002A7634" w:rsidRDefault="002A7634"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p>
        </w:tc>
      </w:tr>
      <w:tr w:rsidR="00294B68" w14:paraId="6B6B8F54" w14:textId="77777777" w:rsidTr="00E45942">
        <w:tc>
          <w:tcPr>
            <w:tcW w:w="3435" w:type="dxa"/>
          </w:tcPr>
          <w:p w14:paraId="159D5B8F" w14:textId="0B918A1F" w:rsidR="00294B68" w:rsidRDefault="00294B68"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r>
              <w:rPr>
                <w:rFonts w:eastAsia="Abadi MT Condensed Extra Bold"/>
              </w:rPr>
              <w:t>Test requested</w:t>
            </w:r>
          </w:p>
          <w:p w14:paraId="766D0A76" w14:textId="5FB300B3" w:rsidR="00294B68" w:rsidRDefault="00294B68"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r w:rsidRPr="00294B68">
              <w:rPr>
                <w:rFonts w:eastAsia="Abadi MT Condensed Extra Bold"/>
                <w:color w:val="FF0000"/>
              </w:rPr>
              <w:t>(must be provided)</w:t>
            </w:r>
          </w:p>
        </w:tc>
        <w:tc>
          <w:tcPr>
            <w:tcW w:w="3490" w:type="dxa"/>
          </w:tcPr>
          <w:p w14:paraId="1374BCA2" w14:textId="4385A06D" w:rsidR="00294B68" w:rsidRDefault="00E45942"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r>
              <w:rPr>
                <w:rFonts w:eastAsia="Abadi MT Condensed Extra Bold"/>
              </w:rPr>
              <w:t xml:space="preserve">Compendial </w:t>
            </w:r>
            <w:r w:rsidR="00294B68">
              <w:rPr>
                <w:rFonts w:eastAsia="Abadi MT Condensed Extra Bold"/>
              </w:rPr>
              <w:t>Method</w:t>
            </w:r>
            <w:r>
              <w:rPr>
                <w:rFonts w:eastAsia="Abadi MT Condensed Extra Bold"/>
              </w:rPr>
              <w:t xml:space="preserve"> or Client Method</w:t>
            </w:r>
          </w:p>
          <w:p w14:paraId="5037424F" w14:textId="66D78944" w:rsidR="00294B68" w:rsidRDefault="00294B68"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r w:rsidRPr="00701D49">
              <w:rPr>
                <w:rFonts w:eastAsia="Abadi MT Condensed Extra Bold"/>
                <w:color w:val="FF0000"/>
              </w:rPr>
              <w:t>(</w:t>
            </w:r>
            <w:r w:rsidR="00E45942">
              <w:rPr>
                <w:rFonts w:eastAsia="Abadi MT Condensed Extra Bold"/>
                <w:color w:val="FF0000"/>
              </w:rPr>
              <w:t xml:space="preserve">client method </w:t>
            </w:r>
            <w:r w:rsidRPr="00701D49">
              <w:rPr>
                <w:rFonts w:eastAsia="Abadi MT Condensed Extra Bold"/>
                <w:color w:val="FF0000"/>
              </w:rPr>
              <w:t>must be provided)</w:t>
            </w:r>
          </w:p>
        </w:tc>
        <w:tc>
          <w:tcPr>
            <w:tcW w:w="2979" w:type="dxa"/>
          </w:tcPr>
          <w:p w14:paraId="264BA12B" w14:textId="77777777" w:rsidR="00294B68" w:rsidRDefault="00294B68" w:rsidP="00701D49">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r>
              <w:rPr>
                <w:rFonts w:eastAsia="Abadi MT Condensed Extra Bold"/>
              </w:rPr>
              <w:t>Specification/Limit</w:t>
            </w:r>
          </w:p>
          <w:p w14:paraId="25D159B7" w14:textId="3E72A552" w:rsidR="00294B68" w:rsidRDefault="00294B68"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r w:rsidRPr="00294B68">
              <w:rPr>
                <w:rFonts w:eastAsia="Abadi MT Condensed Extra Bold"/>
                <w:color w:val="FF0000"/>
              </w:rPr>
              <w:t>(must be provided)</w:t>
            </w:r>
          </w:p>
        </w:tc>
      </w:tr>
      <w:tr w:rsidR="00294B68" w14:paraId="0075C74C" w14:textId="77777777" w:rsidTr="00E45942">
        <w:tc>
          <w:tcPr>
            <w:tcW w:w="3435" w:type="dxa"/>
          </w:tcPr>
          <w:p w14:paraId="18667F28" w14:textId="77777777" w:rsidR="00294B68" w:rsidRDefault="00294B68"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p>
        </w:tc>
        <w:tc>
          <w:tcPr>
            <w:tcW w:w="3490" w:type="dxa"/>
          </w:tcPr>
          <w:p w14:paraId="2F28DBE7" w14:textId="77777777" w:rsidR="00294B68" w:rsidRDefault="00294B68"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p>
        </w:tc>
        <w:tc>
          <w:tcPr>
            <w:tcW w:w="2979" w:type="dxa"/>
          </w:tcPr>
          <w:p w14:paraId="19F25363" w14:textId="77777777" w:rsidR="00294B68" w:rsidRDefault="00294B68"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p>
        </w:tc>
      </w:tr>
      <w:tr w:rsidR="00294B68" w14:paraId="262D71BE" w14:textId="77777777" w:rsidTr="00E45942">
        <w:tc>
          <w:tcPr>
            <w:tcW w:w="3435" w:type="dxa"/>
          </w:tcPr>
          <w:p w14:paraId="69E22D13" w14:textId="77777777" w:rsidR="00294B68" w:rsidRDefault="00294B68"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p>
        </w:tc>
        <w:tc>
          <w:tcPr>
            <w:tcW w:w="3490" w:type="dxa"/>
          </w:tcPr>
          <w:p w14:paraId="24E80FF0" w14:textId="77777777" w:rsidR="00294B68" w:rsidRDefault="00294B68"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p>
        </w:tc>
        <w:tc>
          <w:tcPr>
            <w:tcW w:w="2979" w:type="dxa"/>
          </w:tcPr>
          <w:p w14:paraId="38DA34EE" w14:textId="77777777" w:rsidR="00294B68" w:rsidRDefault="00294B68"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p>
        </w:tc>
      </w:tr>
      <w:tr w:rsidR="00294B68" w14:paraId="59422410" w14:textId="77777777" w:rsidTr="00E45942">
        <w:tc>
          <w:tcPr>
            <w:tcW w:w="3435" w:type="dxa"/>
          </w:tcPr>
          <w:p w14:paraId="21AEBE3F" w14:textId="77777777" w:rsidR="00294B68" w:rsidRDefault="00294B68"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p>
        </w:tc>
        <w:tc>
          <w:tcPr>
            <w:tcW w:w="3490" w:type="dxa"/>
          </w:tcPr>
          <w:p w14:paraId="47C52F02" w14:textId="77777777" w:rsidR="00294B68" w:rsidRDefault="00294B68"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p>
        </w:tc>
        <w:tc>
          <w:tcPr>
            <w:tcW w:w="2979" w:type="dxa"/>
          </w:tcPr>
          <w:p w14:paraId="615A1E1D" w14:textId="77777777" w:rsidR="00294B68" w:rsidRDefault="00294B68"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p>
        </w:tc>
      </w:tr>
      <w:tr w:rsidR="00294B68" w14:paraId="0FEDD5B8" w14:textId="77777777" w:rsidTr="00E45942">
        <w:tc>
          <w:tcPr>
            <w:tcW w:w="3435" w:type="dxa"/>
          </w:tcPr>
          <w:p w14:paraId="1903CB49" w14:textId="77777777" w:rsidR="00294B68" w:rsidRDefault="00294B68"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p>
        </w:tc>
        <w:tc>
          <w:tcPr>
            <w:tcW w:w="3490" w:type="dxa"/>
          </w:tcPr>
          <w:p w14:paraId="419A81B7" w14:textId="77777777" w:rsidR="00294B68" w:rsidRDefault="00294B68"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p>
        </w:tc>
        <w:tc>
          <w:tcPr>
            <w:tcW w:w="2979" w:type="dxa"/>
          </w:tcPr>
          <w:p w14:paraId="47292143" w14:textId="77777777" w:rsidR="00294B68" w:rsidRDefault="00294B68"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p>
        </w:tc>
      </w:tr>
      <w:tr w:rsidR="00294B68" w14:paraId="611446B6" w14:textId="77777777" w:rsidTr="00E45942">
        <w:tc>
          <w:tcPr>
            <w:tcW w:w="3435" w:type="dxa"/>
          </w:tcPr>
          <w:p w14:paraId="441C17C7" w14:textId="77777777" w:rsidR="00294B68" w:rsidRDefault="00294B68"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p>
        </w:tc>
        <w:tc>
          <w:tcPr>
            <w:tcW w:w="3490" w:type="dxa"/>
          </w:tcPr>
          <w:p w14:paraId="04C8F826" w14:textId="77777777" w:rsidR="00294B68" w:rsidRDefault="00294B68"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p>
        </w:tc>
        <w:tc>
          <w:tcPr>
            <w:tcW w:w="2979" w:type="dxa"/>
          </w:tcPr>
          <w:p w14:paraId="574A866F" w14:textId="77777777" w:rsidR="00294B68" w:rsidRDefault="00294B68"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rPr>
            </w:pPr>
          </w:p>
        </w:tc>
      </w:tr>
    </w:tbl>
    <w:p w14:paraId="19C634B8" w14:textId="1587D90A" w:rsidR="00681DE3" w:rsidRDefault="00681DE3" w:rsidP="00503157">
      <w:pPr>
        <w:rPr>
          <w:rFonts w:eastAsia="Abadi MT Condensed Extra Bold"/>
        </w:rPr>
      </w:pPr>
    </w:p>
    <w:tbl>
      <w:tblPr>
        <w:tblStyle w:val="TableGrid"/>
        <w:tblW w:w="0" w:type="auto"/>
        <w:tblLook w:val="04A0" w:firstRow="1" w:lastRow="0" w:firstColumn="1" w:lastColumn="0" w:noHBand="0" w:noVBand="1"/>
      </w:tblPr>
      <w:tblGrid>
        <w:gridCol w:w="9904"/>
      </w:tblGrid>
      <w:tr w:rsidR="00AC07C2" w14:paraId="1FAB41E5" w14:textId="77777777" w:rsidTr="00294B68">
        <w:trPr>
          <w:trHeight w:val="1142"/>
        </w:trPr>
        <w:tc>
          <w:tcPr>
            <w:tcW w:w="10130" w:type="dxa"/>
          </w:tcPr>
          <w:p w14:paraId="32988175" w14:textId="50067749" w:rsidR="00AC07C2" w:rsidRDefault="00AC07C2" w:rsidP="00AC07C2">
            <w:pPr>
              <w:pBdr>
                <w:top w:val="none" w:sz="0" w:space="0" w:color="auto"/>
                <w:left w:val="none" w:sz="0" w:space="0" w:color="auto"/>
                <w:bottom w:val="none" w:sz="0" w:space="0" w:color="auto"/>
                <w:right w:val="none" w:sz="0" w:space="0" w:color="auto"/>
                <w:between w:val="none" w:sz="0" w:space="0" w:color="auto"/>
              </w:pBdr>
              <w:rPr>
                <w:rFonts w:eastAsia="Abadi MT Condensed Extra Bold"/>
              </w:rPr>
            </w:pPr>
            <w:r>
              <w:rPr>
                <w:rFonts w:eastAsia="Abadi MT Condensed Extra Bold"/>
              </w:rPr>
              <w:t>Additional Information or Special Instructions</w:t>
            </w:r>
          </w:p>
        </w:tc>
      </w:tr>
    </w:tbl>
    <w:p w14:paraId="416B6947" w14:textId="77777777" w:rsidR="00681DE3" w:rsidRDefault="00681DE3" w:rsidP="00681DE3">
      <w:pPr>
        <w:jc w:val="center"/>
        <w:rPr>
          <w:rFonts w:eastAsia="Abadi MT Condensed Extra Bold"/>
        </w:rPr>
      </w:pPr>
    </w:p>
    <w:tbl>
      <w:tblPr>
        <w:tblStyle w:val="TableGrid"/>
        <w:tblW w:w="0" w:type="auto"/>
        <w:tblLook w:val="04A0" w:firstRow="1" w:lastRow="0" w:firstColumn="1" w:lastColumn="0" w:noHBand="0" w:noVBand="1"/>
      </w:tblPr>
      <w:tblGrid>
        <w:gridCol w:w="6025"/>
        <w:gridCol w:w="3879"/>
      </w:tblGrid>
      <w:tr w:rsidR="00701D49" w14:paraId="269F4D48" w14:textId="77777777" w:rsidTr="006B3391">
        <w:trPr>
          <w:trHeight w:val="848"/>
        </w:trPr>
        <w:tc>
          <w:tcPr>
            <w:tcW w:w="6025" w:type="dxa"/>
          </w:tcPr>
          <w:p w14:paraId="33C463AA" w14:textId="4DAD4478" w:rsidR="00701D49" w:rsidRPr="00701D49" w:rsidRDefault="00701D49" w:rsidP="006B3391">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color w:val="FF0000"/>
              </w:rPr>
            </w:pPr>
            <w:r w:rsidRPr="00701D49">
              <w:rPr>
                <w:rFonts w:eastAsia="Abadi MT Condensed Extra Bold"/>
                <w:color w:val="FF0000"/>
              </w:rPr>
              <w:t xml:space="preserve">Required for Testing to Begin </w:t>
            </w:r>
            <w:r>
              <w:rPr>
                <w:rFonts w:eastAsia="Abadi MT Condensed Extra Bold"/>
              </w:rPr>
              <w:t>Customer Signature &amp; Date</w:t>
            </w:r>
          </w:p>
        </w:tc>
        <w:tc>
          <w:tcPr>
            <w:tcW w:w="3879" w:type="dxa"/>
            <w:shd w:val="clear" w:color="auto" w:fill="BDD6EE" w:themeFill="accent1" w:themeFillTint="66"/>
          </w:tcPr>
          <w:p w14:paraId="103043A2" w14:textId="26EA8FEC" w:rsidR="00701D49" w:rsidRPr="00CB5491" w:rsidRDefault="00701D49" w:rsidP="00681DE3">
            <w:pPr>
              <w:pBdr>
                <w:top w:val="none" w:sz="0" w:space="0" w:color="auto"/>
                <w:left w:val="none" w:sz="0" w:space="0" w:color="auto"/>
                <w:bottom w:val="none" w:sz="0" w:space="0" w:color="auto"/>
                <w:right w:val="none" w:sz="0" w:space="0" w:color="auto"/>
                <w:between w:val="none" w:sz="0" w:space="0" w:color="auto"/>
              </w:pBdr>
              <w:jc w:val="center"/>
              <w:rPr>
                <w:rFonts w:eastAsia="Abadi MT Condensed Extra Bold"/>
                <w:b/>
                <w:color w:val="003366"/>
              </w:rPr>
            </w:pPr>
            <w:r w:rsidRPr="00CB5491">
              <w:rPr>
                <w:rFonts w:eastAsia="Abadi MT Condensed Extra Bold"/>
                <w:b/>
                <w:color w:val="003366"/>
              </w:rPr>
              <w:t>PLS Analytical Use Only</w:t>
            </w:r>
          </w:p>
        </w:tc>
      </w:tr>
    </w:tbl>
    <w:p w14:paraId="5C193EE6" w14:textId="77777777" w:rsidR="00701D49" w:rsidRDefault="00701D49" w:rsidP="00294B68">
      <w:pPr>
        <w:rPr>
          <w:rFonts w:eastAsia="Abadi MT Condensed Extra Bold"/>
        </w:rPr>
      </w:pPr>
    </w:p>
    <w:p w14:paraId="632EF7EC" w14:textId="77777777" w:rsidR="00675FFA" w:rsidRPr="00457FA2" w:rsidRDefault="00675FFA" w:rsidP="00675FFA">
      <w:pPr>
        <w:rPr>
          <w:b/>
        </w:rPr>
      </w:pPr>
      <w:r w:rsidRPr="00457FA2">
        <w:rPr>
          <w:b/>
        </w:rPr>
        <w:t>Terms and Conditions</w:t>
      </w:r>
    </w:p>
    <w:p w14:paraId="1BEA0263" w14:textId="77777777" w:rsidR="00675FFA" w:rsidRDefault="00675FFA" w:rsidP="00675FFA">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200" w:line="276" w:lineRule="auto"/>
        <w:ind w:left="270" w:hanging="270"/>
      </w:pPr>
      <w:r>
        <w:t>CONFIDENTIALITY:</w:t>
      </w:r>
    </w:p>
    <w:p w14:paraId="7B6A47C8" w14:textId="6D9467FD" w:rsidR="00675FFA" w:rsidRPr="001F37C8" w:rsidRDefault="00675FFA" w:rsidP="00675FFA">
      <w:pPr>
        <w:pStyle w:val="ListParagraph"/>
        <w:ind w:left="270"/>
        <w:rPr>
          <w:sz w:val="20"/>
          <w:szCs w:val="20"/>
        </w:rPr>
      </w:pPr>
      <w:r w:rsidRPr="001F37C8">
        <w:rPr>
          <w:sz w:val="20"/>
          <w:szCs w:val="20"/>
        </w:rPr>
        <w:t>PLS Analytical (“PLSA”) maintains strict confidentiality with its clients. Formal Confidentiality agreements may be initiated by the client or by PLS</w:t>
      </w:r>
      <w:r w:rsidR="00FC68C2">
        <w:rPr>
          <w:sz w:val="20"/>
          <w:szCs w:val="20"/>
        </w:rPr>
        <w:t xml:space="preserve"> </w:t>
      </w:r>
      <w:r w:rsidRPr="001F37C8">
        <w:rPr>
          <w:sz w:val="20"/>
          <w:szCs w:val="20"/>
        </w:rPr>
        <w:t>A</w:t>
      </w:r>
      <w:r w:rsidR="00FC68C2">
        <w:rPr>
          <w:sz w:val="20"/>
          <w:szCs w:val="20"/>
        </w:rPr>
        <w:t>nalytical</w:t>
      </w:r>
      <w:r w:rsidRPr="001F37C8">
        <w:rPr>
          <w:sz w:val="20"/>
          <w:szCs w:val="20"/>
        </w:rPr>
        <w:t>.</w:t>
      </w:r>
    </w:p>
    <w:p w14:paraId="3750D039" w14:textId="77777777" w:rsidR="00675FFA" w:rsidRPr="00457FA2" w:rsidRDefault="00675FFA" w:rsidP="00675FFA">
      <w:pPr>
        <w:pStyle w:val="ListParagraph"/>
        <w:ind w:left="270"/>
        <w:rPr>
          <w:b/>
        </w:rPr>
      </w:pPr>
    </w:p>
    <w:p w14:paraId="3250EB42" w14:textId="77777777" w:rsidR="00675FFA" w:rsidRPr="00457FA2" w:rsidRDefault="00675FFA" w:rsidP="00675FFA">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200" w:line="276" w:lineRule="auto"/>
        <w:ind w:left="270" w:hanging="270"/>
        <w:rPr>
          <w:b/>
        </w:rPr>
      </w:pPr>
      <w:r w:rsidRPr="00457FA2">
        <w:rPr>
          <w:b/>
        </w:rPr>
        <w:t>FINANCIAL INFORMATION:</w:t>
      </w:r>
    </w:p>
    <w:p w14:paraId="655E0091" w14:textId="29709554" w:rsidR="00675FFA" w:rsidRPr="000D58E0" w:rsidRDefault="00675FFA" w:rsidP="00675FF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200"/>
        <w:ind w:left="630" w:hanging="450"/>
        <w:rPr>
          <w:sz w:val="20"/>
          <w:szCs w:val="20"/>
        </w:rPr>
      </w:pPr>
      <w:r w:rsidRPr="000D58E0">
        <w:rPr>
          <w:sz w:val="20"/>
          <w:szCs w:val="20"/>
        </w:rPr>
        <w:t>Payment in advance is required for clients whose credit has not been established with PLSA.</w:t>
      </w:r>
    </w:p>
    <w:p w14:paraId="6248A05A" w14:textId="6326D806" w:rsidR="00675FFA" w:rsidRPr="000D58E0" w:rsidRDefault="00675FFA" w:rsidP="00675FF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200"/>
        <w:ind w:left="630" w:hanging="450"/>
        <w:rPr>
          <w:sz w:val="20"/>
          <w:szCs w:val="20"/>
        </w:rPr>
      </w:pPr>
      <w:r w:rsidRPr="000D58E0">
        <w:rPr>
          <w:sz w:val="20"/>
          <w:szCs w:val="20"/>
        </w:rPr>
        <w:t xml:space="preserve">Payment terms are </w:t>
      </w:r>
      <w:r w:rsidRPr="00E45942">
        <w:rPr>
          <w:sz w:val="20"/>
          <w:szCs w:val="20"/>
        </w:rPr>
        <w:t>“NET 15 days from receipt of the results</w:t>
      </w:r>
      <w:r w:rsidRPr="000D58E0">
        <w:rPr>
          <w:sz w:val="20"/>
          <w:szCs w:val="20"/>
        </w:rPr>
        <w:t>”. Buyer agrees to pay all costs, including, but not limited to attorney and accounting fees and other expenses of collection resulting from any default by buyer in any of the terms of this contract.</w:t>
      </w:r>
    </w:p>
    <w:p w14:paraId="173C8932" w14:textId="77777777" w:rsidR="00675FFA" w:rsidRPr="000D58E0" w:rsidRDefault="00675FFA" w:rsidP="00675FF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200"/>
        <w:ind w:left="630" w:hanging="450"/>
        <w:rPr>
          <w:sz w:val="20"/>
          <w:szCs w:val="20"/>
        </w:rPr>
      </w:pPr>
      <w:r w:rsidRPr="000D58E0">
        <w:rPr>
          <w:sz w:val="20"/>
          <w:szCs w:val="20"/>
        </w:rPr>
        <w:t xml:space="preserve">Purchase orders or valid credit card information are </w:t>
      </w:r>
      <w:r w:rsidRPr="000D58E0">
        <w:rPr>
          <w:b/>
          <w:sz w:val="20"/>
          <w:szCs w:val="20"/>
        </w:rPr>
        <w:t>REQUIRED</w:t>
      </w:r>
      <w:r w:rsidRPr="000D58E0">
        <w:rPr>
          <w:sz w:val="20"/>
          <w:szCs w:val="20"/>
        </w:rPr>
        <w:t>. Orders submitted without this information may cause delays in testing.</w:t>
      </w:r>
    </w:p>
    <w:p w14:paraId="0867F73E" w14:textId="437EB325" w:rsidR="00675FFA" w:rsidRPr="000D58E0" w:rsidRDefault="00675FFA" w:rsidP="00675FF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200"/>
        <w:ind w:left="630" w:hanging="450"/>
        <w:rPr>
          <w:sz w:val="20"/>
          <w:szCs w:val="20"/>
        </w:rPr>
      </w:pPr>
      <w:r w:rsidRPr="000D58E0">
        <w:rPr>
          <w:sz w:val="20"/>
          <w:szCs w:val="20"/>
        </w:rPr>
        <w:t xml:space="preserve">For third party billing a </w:t>
      </w:r>
      <w:r w:rsidRPr="000D58E0">
        <w:rPr>
          <w:sz w:val="20"/>
          <w:szCs w:val="20"/>
          <w:u w:val="single"/>
        </w:rPr>
        <w:t>signed</w:t>
      </w:r>
      <w:r w:rsidRPr="000D58E0">
        <w:rPr>
          <w:sz w:val="20"/>
          <w:szCs w:val="20"/>
        </w:rPr>
        <w:t xml:space="preserve"> purchase order must be received from the party </w:t>
      </w:r>
      <w:r w:rsidR="00931173">
        <w:rPr>
          <w:sz w:val="20"/>
          <w:szCs w:val="20"/>
        </w:rPr>
        <w:t xml:space="preserve">paying </w:t>
      </w:r>
      <w:r w:rsidRPr="000D58E0">
        <w:rPr>
          <w:sz w:val="20"/>
          <w:szCs w:val="20"/>
        </w:rPr>
        <w:t>for the service.</w:t>
      </w:r>
    </w:p>
    <w:p w14:paraId="1784C238" w14:textId="7E1401F0" w:rsidR="00675FFA" w:rsidRPr="00E45942" w:rsidRDefault="00675FFA" w:rsidP="00675FF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200"/>
        <w:ind w:left="630" w:hanging="450"/>
        <w:rPr>
          <w:b/>
          <w:sz w:val="20"/>
          <w:szCs w:val="20"/>
        </w:rPr>
      </w:pPr>
      <w:r w:rsidRPr="00E45942">
        <w:rPr>
          <w:b/>
          <w:sz w:val="20"/>
          <w:szCs w:val="20"/>
        </w:rPr>
        <w:t xml:space="preserve">A surcharge of </w:t>
      </w:r>
      <w:r w:rsidR="00E45942" w:rsidRPr="00E45942">
        <w:rPr>
          <w:b/>
          <w:sz w:val="20"/>
          <w:szCs w:val="20"/>
        </w:rPr>
        <w:t>5</w:t>
      </w:r>
      <w:r w:rsidRPr="00E45942">
        <w:rPr>
          <w:b/>
          <w:sz w:val="20"/>
          <w:szCs w:val="20"/>
        </w:rPr>
        <w:t>0% or greater will be added for EXPRESS service. Express is subject to prior approval and availability.</w:t>
      </w:r>
    </w:p>
    <w:p w14:paraId="5B1B96C3" w14:textId="77777777" w:rsidR="00675FFA" w:rsidRPr="000D58E0" w:rsidRDefault="00675FFA" w:rsidP="00675FF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200"/>
        <w:ind w:left="630" w:hanging="450"/>
        <w:rPr>
          <w:sz w:val="20"/>
          <w:szCs w:val="20"/>
        </w:rPr>
      </w:pPr>
      <w:r w:rsidRPr="000D58E0">
        <w:rPr>
          <w:sz w:val="20"/>
          <w:szCs w:val="20"/>
        </w:rPr>
        <w:t>Pricing is designed for single samples. Project discounts may be available. Quotations will be provided free of charge.</w:t>
      </w:r>
    </w:p>
    <w:p w14:paraId="4C73AE6D" w14:textId="77777777" w:rsidR="00675FFA" w:rsidRPr="00D12C0E" w:rsidRDefault="00675FFA" w:rsidP="00675FF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200"/>
        <w:ind w:left="630" w:hanging="450"/>
        <w:rPr>
          <w:sz w:val="20"/>
          <w:szCs w:val="20"/>
        </w:rPr>
      </w:pPr>
      <w:r w:rsidRPr="00D12C0E">
        <w:rPr>
          <w:sz w:val="20"/>
          <w:szCs w:val="20"/>
        </w:rPr>
        <w:t>A minimum billing of $25.00 will be charged on all samples including those samples cancelled at the customer’s request.</w:t>
      </w:r>
    </w:p>
    <w:p w14:paraId="0CF7618B" w14:textId="39717268" w:rsidR="00675FFA" w:rsidRPr="000D58E0" w:rsidRDefault="00675FFA" w:rsidP="00675FF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200"/>
        <w:ind w:left="630" w:hanging="450"/>
        <w:rPr>
          <w:sz w:val="20"/>
          <w:szCs w:val="20"/>
        </w:rPr>
      </w:pPr>
      <w:r w:rsidRPr="000D58E0">
        <w:rPr>
          <w:sz w:val="20"/>
          <w:szCs w:val="20"/>
        </w:rPr>
        <w:t xml:space="preserve">Clients that request Raw Data will have a copy sent to them </w:t>
      </w:r>
      <w:r w:rsidRPr="00E45942">
        <w:rPr>
          <w:sz w:val="20"/>
          <w:szCs w:val="20"/>
        </w:rPr>
        <w:t>electronically</w:t>
      </w:r>
      <w:r>
        <w:rPr>
          <w:sz w:val="20"/>
          <w:szCs w:val="20"/>
        </w:rPr>
        <w:t xml:space="preserve"> </w:t>
      </w:r>
      <w:r w:rsidRPr="000D58E0">
        <w:rPr>
          <w:sz w:val="20"/>
          <w:szCs w:val="20"/>
        </w:rPr>
        <w:t xml:space="preserve">(at no charge) along with their report. </w:t>
      </w:r>
      <w:r w:rsidR="00E45942">
        <w:rPr>
          <w:sz w:val="20"/>
          <w:szCs w:val="20"/>
        </w:rPr>
        <w:t xml:space="preserve">There may be </w:t>
      </w:r>
      <w:r w:rsidRPr="000D58E0">
        <w:rPr>
          <w:sz w:val="20"/>
          <w:szCs w:val="20"/>
        </w:rPr>
        <w:t>a surcharge for copies of the raw data</w:t>
      </w:r>
      <w:r>
        <w:rPr>
          <w:sz w:val="20"/>
          <w:szCs w:val="20"/>
        </w:rPr>
        <w:t xml:space="preserve"> </w:t>
      </w:r>
      <w:r w:rsidRPr="00E45942">
        <w:rPr>
          <w:sz w:val="20"/>
          <w:szCs w:val="20"/>
        </w:rPr>
        <w:t>and report</w:t>
      </w:r>
      <w:r>
        <w:rPr>
          <w:sz w:val="20"/>
          <w:szCs w:val="20"/>
        </w:rPr>
        <w:t xml:space="preserve"> </w:t>
      </w:r>
      <w:r w:rsidRPr="000D58E0">
        <w:rPr>
          <w:sz w:val="20"/>
          <w:szCs w:val="20"/>
        </w:rPr>
        <w:t>when requested after initial sending is completed.</w:t>
      </w:r>
    </w:p>
    <w:p w14:paraId="0965D217" w14:textId="1014E86E" w:rsidR="00675FFA" w:rsidRPr="000D58E0" w:rsidRDefault="00675FFA" w:rsidP="00675FF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200"/>
        <w:ind w:left="630" w:hanging="450"/>
        <w:rPr>
          <w:sz w:val="20"/>
          <w:szCs w:val="20"/>
        </w:rPr>
      </w:pPr>
      <w:r w:rsidRPr="000D58E0">
        <w:rPr>
          <w:sz w:val="20"/>
          <w:szCs w:val="20"/>
        </w:rPr>
        <w:t>Additional charges may be assessed (e.g. hazardous samples</w:t>
      </w:r>
      <w:r w:rsidR="00900333">
        <w:rPr>
          <w:sz w:val="20"/>
          <w:szCs w:val="20"/>
        </w:rPr>
        <w:t>, composite fee</w:t>
      </w:r>
      <w:r w:rsidRPr="000D58E0">
        <w:rPr>
          <w:sz w:val="20"/>
          <w:szCs w:val="20"/>
        </w:rPr>
        <w:t>).</w:t>
      </w:r>
    </w:p>
    <w:p w14:paraId="22395F80" w14:textId="080AF1FB" w:rsidR="00675FFA" w:rsidRPr="000D58E0" w:rsidRDefault="00675FFA" w:rsidP="00675FF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200"/>
        <w:ind w:left="630" w:hanging="450"/>
        <w:rPr>
          <w:sz w:val="20"/>
          <w:szCs w:val="20"/>
        </w:rPr>
      </w:pPr>
      <w:r w:rsidRPr="000D58E0">
        <w:rPr>
          <w:sz w:val="20"/>
          <w:szCs w:val="20"/>
        </w:rPr>
        <w:t>Shipping costs will be charged to clients that would like containers, coolers or ice packs returned.</w:t>
      </w:r>
      <w:r>
        <w:rPr>
          <w:sz w:val="20"/>
          <w:szCs w:val="20"/>
        </w:rPr>
        <w:t xml:space="preserve"> </w:t>
      </w:r>
    </w:p>
    <w:p w14:paraId="0E116C3F" w14:textId="77777777" w:rsidR="00675FFA" w:rsidRDefault="00675FFA" w:rsidP="00675FF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200"/>
        <w:ind w:left="630" w:hanging="450"/>
        <w:rPr>
          <w:sz w:val="20"/>
          <w:szCs w:val="20"/>
        </w:rPr>
      </w:pPr>
      <w:r w:rsidRPr="000D58E0">
        <w:rPr>
          <w:sz w:val="20"/>
          <w:szCs w:val="20"/>
        </w:rPr>
        <w:t>Liability of PLSA is limited to an amount no greater than the amount invoiced.</w:t>
      </w:r>
    </w:p>
    <w:p w14:paraId="4D726FF2" w14:textId="77777777" w:rsidR="00675FFA" w:rsidRDefault="00675FFA" w:rsidP="00675FFA">
      <w:pPr>
        <w:pStyle w:val="ListParagraph"/>
        <w:ind w:left="630"/>
        <w:rPr>
          <w:sz w:val="20"/>
          <w:szCs w:val="20"/>
        </w:rPr>
      </w:pPr>
    </w:p>
    <w:p w14:paraId="3A3D868F" w14:textId="77777777" w:rsidR="00675FFA" w:rsidRPr="00457FA2" w:rsidRDefault="00675FFA" w:rsidP="00675FFA">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200"/>
        <w:ind w:left="270" w:hanging="180"/>
        <w:rPr>
          <w:b/>
        </w:rPr>
      </w:pPr>
      <w:r w:rsidRPr="00457FA2">
        <w:rPr>
          <w:b/>
        </w:rPr>
        <w:t>SAMPLE SUBMISSION:</w:t>
      </w:r>
    </w:p>
    <w:p w14:paraId="2B59EF98" w14:textId="6BC223F1" w:rsidR="00675FFA" w:rsidRPr="00E45942" w:rsidRDefault="00675FFA" w:rsidP="00675FFA">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200"/>
        <w:ind w:left="630" w:hanging="450"/>
        <w:rPr>
          <w:sz w:val="20"/>
          <w:szCs w:val="20"/>
        </w:rPr>
      </w:pPr>
      <w:r>
        <w:rPr>
          <w:sz w:val="20"/>
          <w:szCs w:val="20"/>
        </w:rPr>
        <w:t xml:space="preserve">Fill </w:t>
      </w:r>
      <w:r w:rsidRPr="00E45942">
        <w:rPr>
          <w:sz w:val="20"/>
          <w:szCs w:val="20"/>
        </w:rPr>
        <w:t>out the</w:t>
      </w:r>
      <w:r w:rsidR="006536AF" w:rsidRPr="00E45942">
        <w:rPr>
          <w:sz w:val="20"/>
          <w:szCs w:val="20"/>
        </w:rPr>
        <w:t xml:space="preserve"> Sample Submission Form</w:t>
      </w:r>
      <w:r w:rsidR="006536AF">
        <w:rPr>
          <w:sz w:val="20"/>
          <w:szCs w:val="20"/>
        </w:rPr>
        <w:t xml:space="preserve"> </w:t>
      </w:r>
      <w:r>
        <w:rPr>
          <w:sz w:val="20"/>
          <w:szCs w:val="20"/>
        </w:rPr>
        <w:t xml:space="preserve">COMPLETELY, including product name, lot number, test, methods, and the </w:t>
      </w:r>
      <w:proofErr w:type="gramStart"/>
      <w:r>
        <w:rPr>
          <w:sz w:val="20"/>
          <w:szCs w:val="20"/>
        </w:rPr>
        <w:t>amount</w:t>
      </w:r>
      <w:proofErr w:type="gramEnd"/>
      <w:r>
        <w:rPr>
          <w:sz w:val="20"/>
          <w:szCs w:val="20"/>
        </w:rPr>
        <w:t xml:space="preserve"> of samples sent. Incomplete information may cause a delay </w:t>
      </w:r>
      <w:r w:rsidRPr="00E45942">
        <w:rPr>
          <w:sz w:val="20"/>
          <w:szCs w:val="20"/>
        </w:rPr>
        <w:t>in</w:t>
      </w:r>
      <w:r w:rsidR="006536AF" w:rsidRPr="00E45942">
        <w:rPr>
          <w:sz w:val="20"/>
          <w:szCs w:val="20"/>
        </w:rPr>
        <w:t xml:space="preserve"> </w:t>
      </w:r>
      <w:r w:rsidR="004E7A16">
        <w:rPr>
          <w:sz w:val="20"/>
          <w:szCs w:val="20"/>
        </w:rPr>
        <w:t>providing services</w:t>
      </w:r>
      <w:r w:rsidRPr="00E45942">
        <w:rPr>
          <w:sz w:val="20"/>
          <w:szCs w:val="20"/>
        </w:rPr>
        <w:t>.</w:t>
      </w:r>
    </w:p>
    <w:p w14:paraId="518364AD" w14:textId="77777777" w:rsidR="001F37C8" w:rsidRDefault="00675FFA" w:rsidP="001F37C8">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200"/>
        <w:ind w:left="630" w:hanging="450"/>
        <w:rPr>
          <w:sz w:val="20"/>
          <w:szCs w:val="20"/>
        </w:rPr>
      </w:pPr>
      <w:r>
        <w:rPr>
          <w:sz w:val="20"/>
          <w:szCs w:val="20"/>
        </w:rPr>
        <w:t>All results will be reported by the method supplied and/or identified. If a limit is not supplied, we will default to associated compendia limits, or “Report Results” when compendial limits are not available.</w:t>
      </w:r>
    </w:p>
    <w:p w14:paraId="12180206" w14:textId="55C42E92" w:rsidR="001F37C8" w:rsidRPr="001F37C8" w:rsidRDefault="00D12C0E" w:rsidP="001F37C8">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200"/>
        <w:ind w:left="630" w:hanging="450"/>
        <w:rPr>
          <w:sz w:val="20"/>
          <w:szCs w:val="20"/>
        </w:rPr>
      </w:pPr>
      <w:r>
        <w:rPr>
          <w:sz w:val="20"/>
          <w:szCs w:val="20"/>
        </w:rPr>
        <w:t>All samples should be l</w:t>
      </w:r>
      <w:r w:rsidR="00675FFA" w:rsidRPr="001F37C8">
        <w:rPr>
          <w:sz w:val="20"/>
          <w:szCs w:val="20"/>
        </w:rPr>
        <w:t>abel</w:t>
      </w:r>
      <w:r>
        <w:rPr>
          <w:sz w:val="20"/>
          <w:szCs w:val="20"/>
        </w:rPr>
        <w:t>led</w:t>
      </w:r>
      <w:r w:rsidR="00675FFA" w:rsidRPr="001F37C8">
        <w:rPr>
          <w:sz w:val="20"/>
          <w:szCs w:val="20"/>
        </w:rPr>
        <w:t xml:space="preserve"> with company name, product name and lot number. Samples received without a lot number will </w:t>
      </w:r>
      <w:r>
        <w:rPr>
          <w:sz w:val="20"/>
          <w:szCs w:val="20"/>
        </w:rPr>
        <w:t>be sent back to the client for proper labeling</w:t>
      </w:r>
      <w:r w:rsidR="00675FFA" w:rsidRPr="00D12C0E">
        <w:rPr>
          <w:sz w:val="20"/>
          <w:szCs w:val="20"/>
        </w:rPr>
        <w:t>.</w:t>
      </w:r>
      <w:r w:rsidR="001F37C8" w:rsidRPr="001F37C8">
        <w:rPr>
          <w:b/>
          <w:sz w:val="20"/>
          <w:szCs w:val="20"/>
        </w:rPr>
        <w:t xml:space="preserve"> Hazardous Substances </w:t>
      </w:r>
      <w:r w:rsidR="001F37C8" w:rsidRPr="001F37C8">
        <w:rPr>
          <w:sz w:val="20"/>
          <w:szCs w:val="20"/>
        </w:rPr>
        <w:t>must be appropriately labeled for the protection of office and laboratory personnel.</w:t>
      </w:r>
    </w:p>
    <w:p w14:paraId="3E126C28" w14:textId="77777777" w:rsidR="001F37C8" w:rsidRPr="001F37C8" w:rsidRDefault="001F37C8" w:rsidP="001F37C8">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0"/>
          <w:szCs w:val="20"/>
        </w:rPr>
      </w:pPr>
      <w:r w:rsidRPr="001F37C8">
        <w:rPr>
          <w:sz w:val="20"/>
          <w:szCs w:val="20"/>
        </w:rPr>
        <w:t>Shipping carton exterior must be labeled as to the hazard enclosed; caustic, cytotoxic, antineoplastic, explosive, corrosive, toxic, or carcinogenic, etc.</w:t>
      </w:r>
    </w:p>
    <w:p w14:paraId="63CC1B69" w14:textId="0271DD49" w:rsidR="001F37C8" w:rsidRPr="001F37C8" w:rsidRDefault="001F37C8" w:rsidP="001F37C8">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0"/>
          <w:szCs w:val="20"/>
        </w:rPr>
      </w:pPr>
      <w:r w:rsidRPr="001F37C8">
        <w:rPr>
          <w:sz w:val="20"/>
          <w:szCs w:val="20"/>
        </w:rPr>
        <w:t xml:space="preserve">Safety Data Sheet (SDS) must be provided </w:t>
      </w:r>
      <w:r w:rsidR="00301E63">
        <w:rPr>
          <w:sz w:val="20"/>
          <w:szCs w:val="20"/>
        </w:rPr>
        <w:t xml:space="preserve">for all </w:t>
      </w:r>
      <w:r w:rsidRPr="001F37C8">
        <w:rPr>
          <w:sz w:val="20"/>
          <w:szCs w:val="20"/>
        </w:rPr>
        <w:t>sample</w:t>
      </w:r>
      <w:r w:rsidR="00301E63">
        <w:rPr>
          <w:sz w:val="20"/>
          <w:szCs w:val="20"/>
        </w:rPr>
        <w:t>s</w:t>
      </w:r>
      <w:r w:rsidRPr="001F37C8">
        <w:rPr>
          <w:sz w:val="20"/>
          <w:szCs w:val="20"/>
        </w:rPr>
        <w:t>.</w:t>
      </w:r>
    </w:p>
    <w:p w14:paraId="25C028AB" w14:textId="77777777" w:rsidR="001F37C8" w:rsidRDefault="001F37C8" w:rsidP="001F37C8">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0"/>
          <w:szCs w:val="20"/>
        </w:rPr>
      </w:pPr>
      <w:r w:rsidRPr="001F37C8">
        <w:rPr>
          <w:sz w:val="20"/>
          <w:szCs w:val="20"/>
        </w:rPr>
        <w:t>Additional charges may be applied.</w:t>
      </w:r>
    </w:p>
    <w:p w14:paraId="2D664C84" w14:textId="50531F1F" w:rsidR="001F37C8" w:rsidRPr="001F37C8" w:rsidRDefault="001F37C8" w:rsidP="001F37C8">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0"/>
          <w:szCs w:val="20"/>
        </w:rPr>
      </w:pPr>
      <w:r w:rsidRPr="001F37C8">
        <w:rPr>
          <w:sz w:val="20"/>
          <w:szCs w:val="20"/>
        </w:rPr>
        <w:t xml:space="preserve">Please place Sample Submission Form, SDS and any other correspondence submitted, in an envelope and place at the top of the box or affixed to the outside of the box. Failure to use the </w:t>
      </w:r>
      <w:r w:rsidRPr="00E45942">
        <w:rPr>
          <w:sz w:val="20"/>
          <w:szCs w:val="20"/>
        </w:rPr>
        <w:t>PLSA Submission Form for</w:t>
      </w:r>
      <w:r w:rsidRPr="001F37C8">
        <w:rPr>
          <w:sz w:val="20"/>
          <w:szCs w:val="20"/>
        </w:rPr>
        <w:t xml:space="preserve"> Analytical Services may delay results.</w:t>
      </w:r>
    </w:p>
    <w:p w14:paraId="57772174" w14:textId="77777777" w:rsidR="00675FFA" w:rsidRDefault="00675FFA" w:rsidP="00675FFA">
      <w:pPr>
        <w:pStyle w:val="ListParagraph"/>
        <w:ind w:left="630"/>
        <w:rPr>
          <w:sz w:val="20"/>
          <w:szCs w:val="20"/>
        </w:rPr>
      </w:pPr>
    </w:p>
    <w:p w14:paraId="104B481E" w14:textId="77777777" w:rsidR="00675FFA" w:rsidRPr="00457FA2" w:rsidRDefault="00675FFA" w:rsidP="00675FFA">
      <w:pPr>
        <w:pStyle w:val="ListParagraph"/>
        <w:ind w:left="270" w:hanging="360"/>
        <w:rPr>
          <w:b/>
        </w:rPr>
      </w:pPr>
      <w:r w:rsidRPr="00457FA2">
        <w:rPr>
          <w:b/>
        </w:rPr>
        <w:t>IV.</w:t>
      </w:r>
      <w:r w:rsidRPr="00457FA2">
        <w:rPr>
          <w:b/>
        </w:rPr>
        <w:tab/>
        <w:t>RETENTION AND DISPOSAL:</w:t>
      </w:r>
    </w:p>
    <w:p w14:paraId="331A6CBC" w14:textId="032DA355" w:rsidR="00675FFA" w:rsidRDefault="00675FFA" w:rsidP="00675FFA">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pacing w:after="200"/>
        <w:ind w:left="630" w:hanging="450"/>
        <w:rPr>
          <w:sz w:val="20"/>
          <w:szCs w:val="20"/>
        </w:rPr>
      </w:pPr>
      <w:r>
        <w:rPr>
          <w:sz w:val="20"/>
          <w:szCs w:val="20"/>
        </w:rPr>
        <w:t>Samples</w:t>
      </w:r>
      <w:r w:rsidR="006536AF">
        <w:rPr>
          <w:sz w:val="20"/>
          <w:szCs w:val="20"/>
        </w:rPr>
        <w:t xml:space="preserve"> are retained for a </w:t>
      </w:r>
      <w:r w:rsidR="006536AF" w:rsidRPr="00E45942">
        <w:rPr>
          <w:sz w:val="20"/>
          <w:szCs w:val="20"/>
        </w:rPr>
        <w:t>period of 30 days</w:t>
      </w:r>
      <w:r>
        <w:rPr>
          <w:sz w:val="20"/>
          <w:szCs w:val="20"/>
        </w:rPr>
        <w:t xml:space="preserve"> </w:t>
      </w:r>
      <w:r w:rsidR="00C911BF">
        <w:rPr>
          <w:sz w:val="20"/>
          <w:szCs w:val="20"/>
        </w:rPr>
        <w:t xml:space="preserve">after </w:t>
      </w:r>
      <w:r>
        <w:rPr>
          <w:sz w:val="20"/>
          <w:szCs w:val="20"/>
        </w:rPr>
        <w:t>completion of analysis.</w:t>
      </w:r>
    </w:p>
    <w:p w14:paraId="17CA26DD" w14:textId="230ED63D" w:rsidR="00675FFA" w:rsidRDefault="00675FFA" w:rsidP="00675FFA">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pacing w:after="200"/>
        <w:ind w:left="630" w:hanging="450"/>
        <w:rPr>
          <w:sz w:val="20"/>
          <w:szCs w:val="20"/>
        </w:rPr>
      </w:pPr>
      <w:r>
        <w:rPr>
          <w:sz w:val="20"/>
          <w:szCs w:val="20"/>
        </w:rPr>
        <w:t xml:space="preserve">Special PRIOR arrangements must be made to return or retain samples under other conditions. </w:t>
      </w:r>
    </w:p>
    <w:p w14:paraId="4141B976" w14:textId="77777777" w:rsidR="00675FFA" w:rsidRDefault="00675FFA" w:rsidP="00675FFA">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pacing w:after="200"/>
        <w:ind w:left="630" w:hanging="450"/>
        <w:rPr>
          <w:sz w:val="20"/>
          <w:szCs w:val="20"/>
        </w:rPr>
      </w:pPr>
      <w:r>
        <w:rPr>
          <w:sz w:val="20"/>
          <w:szCs w:val="20"/>
        </w:rPr>
        <w:t>Unless alternate arrangements have been made, raw data will be retained for 7 years after final report date.</w:t>
      </w:r>
    </w:p>
    <w:p w14:paraId="1174C128" w14:textId="77777777" w:rsidR="00675FFA" w:rsidRDefault="00675FFA" w:rsidP="00675FFA">
      <w:pPr>
        <w:pStyle w:val="ListParagraph"/>
        <w:ind w:left="630"/>
        <w:rPr>
          <w:sz w:val="20"/>
          <w:szCs w:val="20"/>
        </w:rPr>
      </w:pPr>
    </w:p>
    <w:p w14:paraId="4722D47A" w14:textId="77777777" w:rsidR="00675FFA" w:rsidRDefault="00675FFA" w:rsidP="00675FFA">
      <w:pPr>
        <w:pStyle w:val="ListParagraph"/>
        <w:ind w:left="630"/>
        <w:rPr>
          <w:sz w:val="20"/>
          <w:szCs w:val="20"/>
        </w:rPr>
      </w:pPr>
    </w:p>
    <w:p w14:paraId="29D3D55F" w14:textId="77777777" w:rsidR="00957700" w:rsidRDefault="00957700">
      <w:pPr>
        <w:rPr>
          <w:b/>
          <w:sz w:val="20"/>
          <w:szCs w:val="20"/>
        </w:rPr>
      </w:pPr>
      <w:r>
        <w:rPr>
          <w:b/>
          <w:sz w:val="20"/>
          <w:szCs w:val="20"/>
        </w:rPr>
        <w:br w:type="page"/>
      </w:r>
    </w:p>
    <w:p w14:paraId="1E3E27F6" w14:textId="11F2C748" w:rsidR="00675FFA" w:rsidRPr="00457FA2" w:rsidRDefault="00675FFA" w:rsidP="00675FFA">
      <w:pPr>
        <w:pStyle w:val="ListParagraph"/>
        <w:ind w:left="630"/>
        <w:jc w:val="center"/>
        <w:rPr>
          <w:b/>
        </w:rPr>
      </w:pPr>
      <w:bookmarkStart w:id="0" w:name="_GoBack"/>
      <w:bookmarkEnd w:id="0"/>
      <w:r w:rsidRPr="00457FA2">
        <w:rPr>
          <w:b/>
        </w:rPr>
        <w:lastRenderedPageBreak/>
        <w:t>IMPORTANT</w:t>
      </w:r>
    </w:p>
    <w:p w14:paraId="518FC176" w14:textId="77777777" w:rsidR="00675FFA" w:rsidRPr="001F37C8" w:rsidRDefault="00675FFA" w:rsidP="00675FFA">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rPr>
          <w:sz w:val="20"/>
          <w:szCs w:val="20"/>
        </w:rPr>
      </w:pPr>
      <w:r w:rsidRPr="001F37C8">
        <w:rPr>
          <w:sz w:val="20"/>
          <w:szCs w:val="20"/>
        </w:rPr>
        <w:t>Turnaround Times:</w:t>
      </w:r>
    </w:p>
    <w:p w14:paraId="12FDB572" w14:textId="07C3DFF7" w:rsidR="00675FFA" w:rsidRPr="00C01531" w:rsidRDefault="00675FFA" w:rsidP="00675FFA">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200"/>
        <w:ind w:left="990"/>
        <w:rPr>
          <w:sz w:val="20"/>
          <w:szCs w:val="20"/>
        </w:rPr>
      </w:pPr>
      <w:r w:rsidRPr="00C01531">
        <w:rPr>
          <w:sz w:val="20"/>
          <w:szCs w:val="20"/>
        </w:rPr>
        <w:t xml:space="preserve">In calculating turnaround times, pending all appropriate documentation is in order; </w:t>
      </w:r>
      <w:r w:rsidR="00FC68C2" w:rsidRPr="00C01531">
        <w:rPr>
          <w:sz w:val="20"/>
          <w:szCs w:val="20"/>
        </w:rPr>
        <w:t xml:space="preserve">if the sample is received before </w:t>
      </w:r>
      <w:r w:rsidRPr="00C01531">
        <w:rPr>
          <w:sz w:val="20"/>
          <w:szCs w:val="20"/>
        </w:rPr>
        <w:t xml:space="preserve">10 am </w:t>
      </w:r>
      <w:r w:rsidR="00FC68C2" w:rsidRPr="00C01531">
        <w:rPr>
          <w:sz w:val="20"/>
          <w:szCs w:val="20"/>
        </w:rPr>
        <w:t xml:space="preserve">then the day the sample is received is Day </w:t>
      </w:r>
      <w:r w:rsidR="00C01531" w:rsidRPr="00C01531">
        <w:rPr>
          <w:sz w:val="20"/>
          <w:szCs w:val="20"/>
        </w:rPr>
        <w:t>1</w:t>
      </w:r>
      <w:r w:rsidRPr="00C01531">
        <w:rPr>
          <w:sz w:val="20"/>
          <w:szCs w:val="20"/>
        </w:rPr>
        <w:t xml:space="preserve">otherwise </w:t>
      </w:r>
      <w:r w:rsidR="00FC68C2" w:rsidRPr="00C01531">
        <w:rPr>
          <w:sz w:val="20"/>
          <w:szCs w:val="20"/>
        </w:rPr>
        <w:t xml:space="preserve">it will be on the </w:t>
      </w:r>
      <w:r w:rsidRPr="00C01531">
        <w:rPr>
          <w:sz w:val="20"/>
          <w:szCs w:val="20"/>
        </w:rPr>
        <w:t>next business day.</w:t>
      </w:r>
    </w:p>
    <w:p w14:paraId="2A268745" w14:textId="1AF3DF8D" w:rsidR="00675FFA" w:rsidRPr="001F37C8" w:rsidRDefault="00675FFA" w:rsidP="00675FFA">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200"/>
        <w:ind w:left="990"/>
        <w:rPr>
          <w:sz w:val="20"/>
          <w:szCs w:val="20"/>
        </w:rPr>
      </w:pPr>
      <w:r w:rsidRPr="001F37C8">
        <w:rPr>
          <w:sz w:val="20"/>
          <w:szCs w:val="20"/>
        </w:rPr>
        <w:t>If left blank, the Standard</w:t>
      </w:r>
      <w:r w:rsidRPr="00E45942">
        <w:rPr>
          <w:sz w:val="20"/>
          <w:szCs w:val="20"/>
        </w:rPr>
        <w:t xml:space="preserve"> </w:t>
      </w:r>
      <w:r w:rsidR="00E45942" w:rsidRPr="00E45942">
        <w:rPr>
          <w:sz w:val="20"/>
          <w:szCs w:val="20"/>
        </w:rPr>
        <w:t>8</w:t>
      </w:r>
      <w:r w:rsidRPr="001F37C8">
        <w:rPr>
          <w:sz w:val="20"/>
          <w:szCs w:val="20"/>
        </w:rPr>
        <w:t xml:space="preserve"> Business day</w:t>
      </w:r>
      <w:r w:rsidR="00FC68C2">
        <w:rPr>
          <w:sz w:val="20"/>
          <w:szCs w:val="20"/>
        </w:rPr>
        <w:t xml:space="preserve"> turn around </w:t>
      </w:r>
      <w:r w:rsidRPr="001F37C8">
        <w:rPr>
          <w:sz w:val="20"/>
          <w:szCs w:val="20"/>
        </w:rPr>
        <w:t>will be applied.</w:t>
      </w:r>
    </w:p>
    <w:p w14:paraId="23202607" w14:textId="2BDAF256" w:rsidR="00675FFA" w:rsidRPr="001F37C8" w:rsidRDefault="00675FFA" w:rsidP="00675FFA">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200"/>
        <w:ind w:left="990"/>
        <w:rPr>
          <w:sz w:val="20"/>
          <w:szCs w:val="20"/>
        </w:rPr>
      </w:pPr>
      <w:r w:rsidRPr="001F37C8">
        <w:rPr>
          <w:sz w:val="20"/>
          <w:szCs w:val="20"/>
        </w:rPr>
        <w:t>Express Service is subject to prior approval</w:t>
      </w:r>
      <w:r w:rsidR="006536AF" w:rsidRPr="001F37C8">
        <w:rPr>
          <w:sz w:val="20"/>
          <w:szCs w:val="20"/>
        </w:rPr>
        <w:t xml:space="preserve">, </w:t>
      </w:r>
      <w:r w:rsidRPr="001F37C8">
        <w:rPr>
          <w:sz w:val="20"/>
          <w:szCs w:val="20"/>
        </w:rPr>
        <w:t>availability</w:t>
      </w:r>
      <w:r w:rsidR="006536AF" w:rsidRPr="001F37C8">
        <w:rPr>
          <w:sz w:val="20"/>
          <w:szCs w:val="20"/>
        </w:rPr>
        <w:t xml:space="preserve"> </w:t>
      </w:r>
      <w:r w:rsidR="006536AF" w:rsidRPr="00E45942">
        <w:rPr>
          <w:sz w:val="20"/>
          <w:szCs w:val="20"/>
        </w:rPr>
        <w:t>and surcharge</w:t>
      </w:r>
      <w:r w:rsidR="00FC68C2">
        <w:rPr>
          <w:sz w:val="20"/>
          <w:szCs w:val="20"/>
        </w:rPr>
        <w:t>s</w:t>
      </w:r>
      <w:r w:rsidRPr="00E45942">
        <w:rPr>
          <w:sz w:val="20"/>
          <w:szCs w:val="20"/>
        </w:rPr>
        <w:t>.</w:t>
      </w:r>
    </w:p>
    <w:p w14:paraId="235FAAB8" w14:textId="77777777" w:rsidR="00675FFA" w:rsidRPr="001F37C8" w:rsidRDefault="00675FFA" w:rsidP="00675FFA">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200"/>
        <w:ind w:left="990"/>
        <w:rPr>
          <w:sz w:val="20"/>
          <w:szCs w:val="20"/>
        </w:rPr>
      </w:pPr>
      <w:r w:rsidRPr="001F37C8">
        <w:rPr>
          <w:sz w:val="20"/>
          <w:szCs w:val="20"/>
        </w:rPr>
        <w:t>Residual Solvent Testing Turnaround Times will vary and therefore a Standard or Express Service is not applicable at this time.</w:t>
      </w:r>
    </w:p>
    <w:p w14:paraId="282515F5" w14:textId="61C6468F" w:rsidR="00675FFA" w:rsidRPr="001F37C8" w:rsidRDefault="00675FFA" w:rsidP="00675FFA">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200"/>
        <w:ind w:left="990"/>
        <w:rPr>
          <w:sz w:val="20"/>
          <w:szCs w:val="20"/>
        </w:rPr>
      </w:pPr>
      <w:r w:rsidRPr="001F37C8">
        <w:rPr>
          <w:sz w:val="20"/>
          <w:szCs w:val="20"/>
        </w:rPr>
        <w:t xml:space="preserve">For International orders, please allow sufficient time </w:t>
      </w:r>
      <w:r w:rsidR="00FC68C2">
        <w:rPr>
          <w:sz w:val="20"/>
          <w:szCs w:val="20"/>
        </w:rPr>
        <w:t xml:space="preserve">for samples </w:t>
      </w:r>
      <w:r w:rsidRPr="001F37C8">
        <w:rPr>
          <w:sz w:val="20"/>
          <w:szCs w:val="20"/>
        </w:rPr>
        <w:t>to clear customs.</w:t>
      </w:r>
    </w:p>
    <w:p w14:paraId="31C82BED" w14:textId="0239DB31" w:rsidR="00675FFA" w:rsidRPr="001F37C8" w:rsidRDefault="00675FFA" w:rsidP="00675FFA">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rPr>
          <w:sz w:val="20"/>
          <w:szCs w:val="20"/>
        </w:rPr>
      </w:pPr>
      <w:r w:rsidRPr="001F37C8">
        <w:rPr>
          <w:sz w:val="20"/>
          <w:szCs w:val="20"/>
        </w:rPr>
        <w:t>Please pack samples appropriately to prevent breakage.</w:t>
      </w:r>
    </w:p>
    <w:p w14:paraId="6749E75B" w14:textId="083F6049" w:rsidR="00675FFA" w:rsidRPr="001F37C8" w:rsidRDefault="00675FFA" w:rsidP="00675FFA">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0"/>
          <w:szCs w:val="20"/>
        </w:rPr>
      </w:pPr>
      <w:r w:rsidRPr="001F37C8">
        <w:rPr>
          <w:sz w:val="20"/>
          <w:szCs w:val="20"/>
        </w:rPr>
        <w:t>Because transportation of materials to our facilities can have significant impact on the moisture content of client sample materials, PLS</w:t>
      </w:r>
      <w:r w:rsidR="00FC68C2">
        <w:rPr>
          <w:sz w:val="20"/>
          <w:szCs w:val="20"/>
        </w:rPr>
        <w:t xml:space="preserve"> </w:t>
      </w:r>
      <w:r w:rsidRPr="001F37C8">
        <w:rPr>
          <w:sz w:val="20"/>
          <w:szCs w:val="20"/>
        </w:rPr>
        <w:t>A</w:t>
      </w:r>
      <w:r w:rsidR="00FC68C2">
        <w:rPr>
          <w:sz w:val="20"/>
          <w:szCs w:val="20"/>
        </w:rPr>
        <w:t>nalytical</w:t>
      </w:r>
      <w:r w:rsidRPr="001F37C8">
        <w:rPr>
          <w:sz w:val="20"/>
          <w:szCs w:val="20"/>
        </w:rPr>
        <w:t xml:space="preserve"> will not accept client-provided Loss on Drying/Moisture content results. When required for testing, the Loss on Drying/Moisture Content will be performed at PLS</w:t>
      </w:r>
      <w:r w:rsidR="00FC68C2">
        <w:rPr>
          <w:sz w:val="20"/>
          <w:szCs w:val="20"/>
        </w:rPr>
        <w:t xml:space="preserve"> </w:t>
      </w:r>
      <w:r w:rsidRPr="001F37C8">
        <w:rPr>
          <w:sz w:val="20"/>
          <w:szCs w:val="20"/>
        </w:rPr>
        <w:t>A</w:t>
      </w:r>
      <w:r w:rsidR="00FC68C2">
        <w:rPr>
          <w:sz w:val="20"/>
          <w:szCs w:val="20"/>
        </w:rPr>
        <w:t xml:space="preserve">nalytical </w:t>
      </w:r>
      <w:r w:rsidRPr="001F37C8">
        <w:rPr>
          <w:sz w:val="20"/>
          <w:szCs w:val="20"/>
        </w:rPr>
        <w:t xml:space="preserve">and will be billed to clients at a flat rate. Please contact </w:t>
      </w:r>
      <w:r w:rsidR="00FC68C2">
        <w:rPr>
          <w:sz w:val="20"/>
          <w:szCs w:val="20"/>
        </w:rPr>
        <w:t xml:space="preserve">our Customer Service Team </w:t>
      </w:r>
      <w:r w:rsidRPr="001F37C8">
        <w:rPr>
          <w:sz w:val="20"/>
          <w:szCs w:val="20"/>
        </w:rPr>
        <w:t>for current associated cost</w:t>
      </w:r>
      <w:r w:rsidR="00FC68C2">
        <w:rPr>
          <w:sz w:val="20"/>
          <w:szCs w:val="20"/>
        </w:rPr>
        <w:t>s</w:t>
      </w:r>
      <w:r w:rsidRPr="001F37C8">
        <w:rPr>
          <w:sz w:val="20"/>
          <w:szCs w:val="20"/>
        </w:rPr>
        <w:t>.</w:t>
      </w:r>
    </w:p>
    <w:p w14:paraId="193D7A1C" w14:textId="441B04FE" w:rsidR="00675FFA" w:rsidRPr="001F37C8" w:rsidRDefault="00FC68C2" w:rsidP="00675FFA">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sz w:val="20"/>
          <w:szCs w:val="20"/>
        </w:rPr>
      </w:pPr>
      <w:r>
        <w:rPr>
          <w:sz w:val="20"/>
          <w:szCs w:val="20"/>
        </w:rPr>
        <w:t xml:space="preserve">If </w:t>
      </w:r>
      <w:r w:rsidR="00675FFA" w:rsidRPr="001F37C8">
        <w:rPr>
          <w:sz w:val="20"/>
          <w:szCs w:val="20"/>
        </w:rPr>
        <w:t xml:space="preserve">growth is obtained during microbial enrichment testing, a gram stain will be performed and billed to </w:t>
      </w:r>
      <w:r>
        <w:rPr>
          <w:sz w:val="20"/>
          <w:szCs w:val="20"/>
        </w:rPr>
        <w:t xml:space="preserve">the </w:t>
      </w:r>
      <w:r w:rsidR="00675FFA" w:rsidRPr="001F37C8">
        <w:rPr>
          <w:sz w:val="20"/>
          <w:szCs w:val="20"/>
        </w:rPr>
        <w:t>client</w:t>
      </w:r>
      <w:r>
        <w:rPr>
          <w:sz w:val="20"/>
          <w:szCs w:val="20"/>
        </w:rPr>
        <w:t xml:space="preserve">  </w:t>
      </w:r>
      <w:r w:rsidR="00675FFA" w:rsidRPr="001F37C8">
        <w:rPr>
          <w:sz w:val="20"/>
          <w:szCs w:val="20"/>
        </w:rPr>
        <w:t xml:space="preserve"> Please contact </w:t>
      </w:r>
      <w:r>
        <w:rPr>
          <w:sz w:val="20"/>
          <w:szCs w:val="20"/>
        </w:rPr>
        <w:t xml:space="preserve">our Customer Service Team </w:t>
      </w:r>
      <w:r w:rsidR="00675FFA" w:rsidRPr="001F37C8">
        <w:rPr>
          <w:sz w:val="20"/>
          <w:szCs w:val="20"/>
        </w:rPr>
        <w:t>for current associated cost</w:t>
      </w:r>
      <w:r>
        <w:rPr>
          <w:sz w:val="20"/>
          <w:szCs w:val="20"/>
        </w:rPr>
        <w:t>s</w:t>
      </w:r>
      <w:r w:rsidR="00675FFA" w:rsidRPr="001F37C8">
        <w:rPr>
          <w:sz w:val="20"/>
          <w:szCs w:val="20"/>
        </w:rPr>
        <w:t>.</w:t>
      </w:r>
    </w:p>
    <w:p w14:paraId="65CF79B0" w14:textId="0C98933A" w:rsidR="00675FFA" w:rsidRPr="001F37C8" w:rsidRDefault="00675FFA" w:rsidP="00675FFA">
      <w:pPr>
        <w:jc w:val="both"/>
        <w:rPr>
          <w:sz w:val="20"/>
          <w:szCs w:val="20"/>
        </w:rPr>
      </w:pPr>
      <w:r w:rsidRPr="00E45942">
        <w:rPr>
          <w:sz w:val="20"/>
          <w:szCs w:val="20"/>
        </w:rPr>
        <w:t>For Questions regarding the above information please contact our Client Services Department at</w:t>
      </w:r>
      <w:r w:rsidRPr="001F37C8">
        <w:rPr>
          <w:sz w:val="20"/>
          <w:szCs w:val="20"/>
        </w:rPr>
        <w:t xml:space="preserve"> </w:t>
      </w:r>
      <w:r w:rsidR="00E45942">
        <w:rPr>
          <w:sz w:val="20"/>
          <w:szCs w:val="20"/>
        </w:rPr>
        <w:t>732-698-5048</w:t>
      </w:r>
    </w:p>
    <w:p w14:paraId="637C3E49" w14:textId="77777777" w:rsidR="00675FFA" w:rsidRDefault="00675FFA" w:rsidP="00675FFA">
      <w:pPr>
        <w:pStyle w:val="ListParagraph"/>
        <w:ind w:left="1446"/>
      </w:pPr>
    </w:p>
    <w:p w14:paraId="306E5F32" w14:textId="77777777" w:rsidR="00675FFA" w:rsidRDefault="00675FFA" w:rsidP="00675FFA">
      <w:pPr>
        <w:pStyle w:val="ListParagraph"/>
        <w:ind w:left="270"/>
      </w:pPr>
    </w:p>
    <w:p w14:paraId="308115D2" w14:textId="77777777" w:rsidR="00675FFA" w:rsidRPr="00903191" w:rsidRDefault="00675FFA" w:rsidP="00294B68">
      <w:pPr>
        <w:rPr>
          <w:rFonts w:eastAsia="Abadi MT Condensed Extra Bold"/>
        </w:rPr>
      </w:pPr>
    </w:p>
    <w:sectPr w:rsidR="00675FFA" w:rsidRPr="00903191" w:rsidSect="0024638B">
      <w:headerReference w:type="default" r:id="rId8"/>
      <w:footerReference w:type="default" r:id="rId9"/>
      <w:pgSz w:w="12240" w:h="15840"/>
      <w:pgMar w:top="1440" w:right="1160" w:bottom="1440" w:left="1166" w:header="36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AA1FA" w14:textId="77777777" w:rsidR="00B04103" w:rsidRDefault="00B04103">
      <w:r>
        <w:separator/>
      </w:r>
    </w:p>
  </w:endnote>
  <w:endnote w:type="continuationSeparator" w:id="0">
    <w:p w14:paraId="4B49D918" w14:textId="77777777" w:rsidR="00B04103" w:rsidRDefault="00B0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badi MT Condensed Extra 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3357C" w14:textId="7AC63B62" w:rsidR="00D11F14" w:rsidRDefault="00D11F14" w:rsidP="0024638B">
    <w:pPr>
      <w:pStyle w:val="Footer"/>
      <w:spacing w:line="276" w:lineRule="auto"/>
      <w:jc w:val="center"/>
      <w:rPr>
        <w:rStyle w:val="Hyperlink"/>
        <w:sz w:val="20"/>
        <w:szCs w:val="20"/>
      </w:rPr>
    </w:pPr>
    <w:r w:rsidRPr="00AB65C4">
      <w:rPr>
        <w:sz w:val="20"/>
        <w:szCs w:val="20"/>
      </w:rPr>
      <w:t>40E Cotters Lane, Su</w:t>
    </w:r>
    <w:r>
      <w:rPr>
        <w:sz w:val="20"/>
        <w:szCs w:val="20"/>
      </w:rPr>
      <w:t xml:space="preserve">ite A, East Brunswick, NJ 08816 | </w:t>
    </w:r>
    <w:r w:rsidRPr="00AB65C4">
      <w:rPr>
        <w:sz w:val="20"/>
        <w:szCs w:val="20"/>
      </w:rPr>
      <w:t>Phone: +1 (732) 698-5050</w:t>
    </w:r>
    <w:r>
      <w:rPr>
        <w:sz w:val="20"/>
        <w:szCs w:val="20"/>
      </w:rPr>
      <w:t xml:space="preserve"> | </w:t>
    </w:r>
    <w:r w:rsidRPr="00AB65C4">
      <w:rPr>
        <w:sz w:val="20"/>
        <w:szCs w:val="20"/>
      </w:rPr>
      <w:t xml:space="preserve">Fax: </w:t>
    </w:r>
    <w:r w:rsidR="00317A97">
      <w:rPr>
        <w:color w:val="auto"/>
        <w:sz w:val="20"/>
        <w:szCs w:val="20"/>
      </w:rPr>
      <w:t>: +1 (732) 348-3077</w:t>
    </w:r>
    <w:r w:rsidRPr="00AB65C4">
      <w:rPr>
        <w:sz w:val="20"/>
        <w:szCs w:val="20"/>
      </w:rPr>
      <w:br/>
    </w:r>
    <w:hyperlink r:id="rId1" w:history="1">
      <w:r w:rsidRPr="00AB65C4">
        <w:rPr>
          <w:rStyle w:val="Hyperlink"/>
          <w:sz w:val="20"/>
          <w:szCs w:val="20"/>
        </w:rPr>
        <w:t>info@plsanalytical.com</w:t>
      </w:r>
    </w:hyperlink>
    <w:r w:rsidRPr="00AB65C4">
      <w:rPr>
        <w:sz w:val="20"/>
        <w:szCs w:val="20"/>
      </w:rPr>
      <w:t xml:space="preserve">  |  </w:t>
    </w:r>
    <w:hyperlink r:id="rId2" w:history="1">
      <w:r w:rsidR="006B3391" w:rsidRPr="00304DE7">
        <w:rPr>
          <w:rStyle w:val="Hyperlink"/>
          <w:sz w:val="20"/>
          <w:szCs w:val="20"/>
        </w:rPr>
        <w:t>www.plsanalytical.com</w:t>
      </w:r>
    </w:hyperlink>
  </w:p>
  <w:p w14:paraId="21E123AD" w14:textId="26ADDF9C" w:rsidR="00633058" w:rsidRDefault="00633058" w:rsidP="0024638B">
    <w:pPr>
      <w:pStyle w:val="Footer"/>
      <w:spacing w:line="276" w:lineRule="auto"/>
      <w:jc w:val="center"/>
      <w:rPr>
        <w:rStyle w:val="Hyperlink"/>
        <w:sz w:val="20"/>
        <w:szCs w:val="20"/>
      </w:rPr>
    </w:pPr>
    <w:r w:rsidRPr="00633058">
      <w:rPr>
        <w:rStyle w:val="Hyperlink"/>
        <w:sz w:val="20"/>
        <w:szCs w:val="20"/>
      </w:rPr>
      <w:t xml:space="preserve">Page </w:t>
    </w:r>
    <w:r w:rsidRPr="00633058">
      <w:rPr>
        <w:rStyle w:val="Hyperlink"/>
        <w:b/>
        <w:bCs/>
        <w:sz w:val="20"/>
        <w:szCs w:val="20"/>
      </w:rPr>
      <w:fldChar w:fldCharType="begin"/>
    </w:r>
    <w:r w:rsidRPr="00633058">
      <w:rPr>
        <w:rStyle w:val="Hyperlink"/>
        <w:b/>
        <w:bCs/>
        <w:sz w:val="20"/>
        <w:szCs w:val="20"/>
      </w:rPr>
      <w:instrText xml:space="preserve"> PAGE  \* Arabic  \* MERGEFORMAT </w:instrText>
    </w:r>
    <w:r w:rsidRPr="00633058">
      <w:rPr>
        <w:rStyle w:val="Hyperlink"/>
        <w:b/>
        <w:bCs/>
        <w:sz w:val="20"/>
        <w:szCs w:val="20"/>
      </w:rPr>
      <w:fldChar w:fldCharType="separate"/>
    </w:r>
    <w:r w:rsidR="00C01531">
      <w:rPr>
        <w:rStyle w:val="Hyperlink"/>
        <w:b/>
        <w:bCs/>
        <w:noProof/>
        <w:sz w:val="20"/>
        <w:szCs w:val="20"/>
      </w:rPr>
      <w:t>3</w:t>
    </w:r>
    <w:r w:rsidRPr="00633058">
      <w:rPr>
        <w:rStyle w:val="Hyperlink"/>
        <w:b/>
        <w:bCs/>
        <w:sz w:val="20"/>
        <w:szCs w:val="20"/>
      </w:rPr>
      <w:fldChar w:fldCharType="end"/>
    </w:r>
    <w:r w:rsidRPr="00633058">
      <w:rPr>
        <w:rStyle w:val="Hyperlink"/>
        <w:sz w:val="20"/>
        <w:szCs w:val="20"/>
      </w:rPr>
      <w:t xml:space="preserve"> of </w:t>
    </w:r>
    <w:r w:rsidRPr="00633058">
      <w:rPr>
        <w:rStyle w:val="Hyperlink"/>
        <w:b/>
        <w:bCs/>
        <w:sz w:val="20"/>
        <w:szCs w:val="20"/>
      </w:rPr>
      <w:fldChar w:fldCharType="begin"/>
    </w:r>
    <w:r w:rsidRPr="00633058">
      <w:rPr>
        <w:rStyle w:val="Hyperlink"/>
        <w:b/>
        <w:bCs/>
        <w:sz w:val="20"/>
        <w:szCs w:val="20"/>
      </w:rPr>
      <w:instrText xml:space="preserve"> NUMPAGES  \* Arabic  \* MERGEFORMAT </w:instrText>
    </w:r>
    <w:r w:rsidRPr="00633058">
      <w:rPr>
        <w:rStyle w:val="Hyperlink"/>
        <w:b/>
        <w:bCs/>
        <w:sz w:val="20"/>
        <w:szCs w:val="20"/>
      </w:rPr>
      <w:fldChar w:fldCharType="separate"/>
    </w:r>
    <w:r w:rsidR="00C01531">
      <w:rPr>
        <w:rStyle w:val="Hyperlink"/>
        <w:b/>
        <w:bCs/>
        <w:noProof/>
        <w:sz w:val="20"/>
        <w:szCs w:val="20"/>
      </w:rPr>
      <w:t>3</w:t>
    </w:r>
    <w:r w:rsidRPr="00633058">
      <w:rPr>
        <w:rStyle w:val="Hyperlink"/>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BFE03" w14:textId="77777777" w:rsidR="00B04103" w:rsidRDefault="00B04103">
      <w:r>
        <w:separator/>
      </w:r>
    </w:p>
  </w:footnote>
  <w:footnote w:type="continuationSeparator" w:id="0">
    <w:p w14:paraId="6D74387A" w14:textId="77777777" w:rsidR="00B04103" w:rsidRDefault="00B04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57922" w14:textId="4F7BA7CB" w:rsidR="00D11F14" w:rsidRDefault="00D11F14" w:rsidP="0024638B">
    <w:pPr>
      <w:pStyle w:val="Header"/>
      <w:jc w:val="center"/>
    </w:pPr>
    <w:r>
      <w:rPr>
        <w:noProof/>
      </w:rPr>
      <w:drawing>
        <wp:inline distT="0" distB="0" distL="0" distR="0" wp14:anchorId="6EA6546E" wp14:editId="3BED3D0F">
          <wp:extent cx="1832610" cy="7485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S Analytical logo.png"/>
                  <pic:cNvPicPr/>
                </pic:nvPicPr>
                <pic:blipFill>
                  <a:blip r:embed="rId1">
                    <a:extLst>
                      <a:ext uri="{28A0092B-C50C-407E-A947-70E740481C1C}">
                        <a14:useLocalDpi xmlns:a14="http://schemas.microsoft.com/office/drawing/2010/main" val="0"/>
                      </a:ext>
                    </a:extLst>
                  </a:blip>
                  <a:stretch>
                    <a:fillRect/>
                  </a:stretch>
                </pic:blipFill>
                <pic:spPr>
                  <a:xfrm>
                    <a:off x="0" y="0"/>
                    <a:ext cx="1835238" cy="749637"/>
                  </a:xfrm>
                  <a:prstGeom prst="rect">
                    <a:avLst/>
                  </a:prstGeom>
                </pic:spPr>
              </pic:pic>
            </a:graphicData>
          </a:graphic>
        </wp:inline>
      </w:drawing>
    </w:r>
  </w:p>
  <w:p w14:paraId="7C7717A1" w14:textId="70FB51E8" w:rsidR="00D11F14" w:rsidRDefault="00D11F14" w:rsidP="00813B1D">
    <w:pPr>
      <w:tabs>
        <w:tab w:val="left" w:pos="2209"/>
        <w:tab w:val="center" w:pos="4780"/>
      </w:tabs>
      <w:spacing w:line="200" w:lineRule="auto"/>
      <w:ind w:right="36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91B28"/>
    <w:multiLevelType w:val="hybridMultilevel"/>
    <w:tmpl w:val="EF760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AC7C7F"/>
    <w:multiLevelType w:val="hybridMultilevel"/>
    <w:tmpl w:val="C1D225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F5368"/>
    <w:multiLevelType w:val="hybridMultilevel"/>
    <w:tmpl w:val="96E8E8F4"/>
    <w:lvl w:ilvl="0" w:tplc="0409000F">
      <w:start w:val="1"/>
      <w:numFmt w:val="decimal"/>
      <w:lvlText w:val="%1."/>
      <w:lvlJc w:val="left"/>
      <w:pPr>
        <w:ind w:left="45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53A22B61"/>
    <w:multiLevelType w:val="multilevel"/>
    <w:tmpl w:val="E30018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6C50B84"/>
    <w:multiLevelType w:val="hybridMultilevel"/>
    <w:tmpl w:val="451EF60C"/>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26464DA"/>
    <w:multiLevelType w:val="hybridMultilevel"/>
    <w:tmpl w:val="8CA05DE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33A04FE"/>
    <w:multiLevelType w:val="hybridMultilevel"/>
    <w:tmpl w:val="5CFC89C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64446369"/>
    <w:multiLevelType w:val="hybridMultilevel"/>
    <w:tmpl w:val="5E30F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0468A"/>
    <w:multiLevelType w:val="hybridMultilevel"/>
    <w:tmpl w:val="7ED6569A"/>
    <w:lvl w:ilvl="0" w:tplc="B4780C28">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EC424E7"/>
    <w:multiLevelType w:val="hybridMultilevel"/>
    <w:tmpl w:val="61FA4D7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0361CA0"/>
    <w:multiLevelType w:val="hybridMultilevel"/>
    <w:tmpl w:val="AE80DE6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7122633D"/>
    <w:multiLevelType w:val="hybridMultilevel"/>
    <w:tmpl w:val="E368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F010F"/>
    <w:multiLevelType w:val="hybridMultilevel"/>
    <w:tmpl w:val="ABD0C8D8"/>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3"/>
  </w:num>
  <w:num w:numId="2">
    <w:abstractNumId w:val="1"/>
  </w:num>
  <w:num w:numId="3">
    <w:abstractNumId w:val="0"/>
  </w:num>
  <w:num w:numId="4">
    <w:abstractNumId w:val="7"/>
  </w:num>
  <w:num w:numId="5">
    <w:abstractNumId w:val="11"/>
  </w:num>
  <w:num w:numId="6">
    <w:abstractNumId w:val="4"/>
  </w:num>
  <w:num w:numId="7">
    <w:abstractNumId w:val="2"/>
  </w:num>
  <w:num w:numId="8">
    <w:abstractNumId w:val="6"/>
  </w:num>
  <w:num w:numId="9">
    <w:abstractNumId w:val="8"/>
  </w:num>
  <w:num w:numId="10">
    <w:abstractNumId w:val="5"/>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B9"/>
    <w:rsid w:val="00001C21"/>
    <w:rsid w:val="00040B89"/>
    <w:rsid w:val="00051F28"/>
    <w:rsid w:val="000675CA"/>
    <w:rsid w:val="0009374D"/>
    <w:rsid w:val="000A6C1A"/>
    <w:rsid w:val="000E2E4A"/>
    <w:rsid w:val="001049B2"/>
    <w:rsid w:val="00107093"/>
    <w:rsid w:val="00153B9C"/>
    <w:rsid w:val="00173C31"/>
    <w:rsid w:val="00195494"/>
    <w:rsid w:val="001967FF"/>
    <w:rsid w:val="001A019F"/>
    <w:rsid w:val="001C37D2"/>
    <w:rsid w:val="001F37C8"/>
    <w:rsid w:val="001F3F64"/>
    <w:rsid w:val="00202A95"/>
    <w:rsid w:val="002105A0"/>
    <w:rsid w:val="00217DF2"/>
    <w:rsid w:val="00222792"/>
    <w:rsid w:val="00240C9F"/>
    <w:rsid w:val="0024638B"/>
    <w:rsid w:val="002547EA"/>
    <w:rsid w:val="002718D7"/>
    <w:rsid w:val="00291CF6"/>
    <w:rsid w:val="00294B68"/>
    <w:rsid w:val="002A7634"/>
    <w:rsid w:val="002B6AEA"/>
    <w:rsid w:val="002C000A"/>
    <w:rsid w:val="002D5097"/>
    <w:rsid w:val="002E46A0"/>
    <w:rsid w:val="002E56F6"/>
    <w:rsid w:val="002F247C"/>
    <w:rsid w:val="00301E63"/>
    <w:rsid w:val="00317A97"/>
    <w:rsid w:val="00330B2A"/>
    <w:rsid w:val="003321EC"/>
    <w:rsid w:val="00342C46"/>
    <w:rsid w:val="00343005"/>
    <w:rsid w:val="00345B6E"/>
    <w:rsid w:val="00356AB1"/>
    <w:rsid w:val="00365E2C"/>
    <w:rsid w:val="0038245E"/>
    <w:rsid w:val="00385FE1"/>
    <w:rsid w:val="00387212"/>
    <w:rsid w:val="00396D45"/>
    <w:rsid w:val="003E7A39"/>
    <w:rsid w:val="003F4695"/>
    <w:rsid w:val="003F6957"/>
    <w:rsid w:val="003F7097"/>
    <w:rsid w:val="004154C9"/>
    <w:rsid w:val="00434CCA"/>
    <w:rsid w:val="00437B6B"/>
    <w:rsid w:val="0044779F"/>
    <w:rsid w:val="00457FA2"/>
    <w:rsid w:val="00474347"/>
    <w:rsid w:val="00487A17"/>
    <w:rsid w:val="004A5711"/>
    <w:rsid w:val="004E3727"/>
    <w:rsid w:val="004E7A16"/>
    <w:rsid w:val="004F369A"/>
    <w:rsid w:val="004F7263"/>
    <w:rsid w:val="00503157"/>
    <w:rsid w:val="00505912"/>
    <w:rsid w:val="00511438"/>
    <w:rsid w:val="005149CE"/>
    <w:rsid w:val="00534FEC"/>
    <w:rsid w:val="00582F96"/>
    <w:rsid w:val="005B1EF4"/>
    <w:rsid w:val="005C41B5"/>
    <w:rsid w:val="005C5439"/>
    <w:rsid w:val="005E1CE1"/>
    <w:rsid w:val="005E48A9"/>
    <w:rsid w:val="005F03BC"/>
    <w:rsid w:val="00601DEE"/>
    <w:rsid w:val="006163C2"/>
    <w:rsid w:val="00633058"/>
    <w:rsid w:val="00642C9D"/>
    <w:rsid w:val="00647E14"/>
    <w:rsid w:val="00650020"/>
    <w:rsid w:val="006536AF"/>
    <w:rsid w:val="00655A93"/>
    <w:rsid w:val="00663367"/>
    <w:rsid w:val="00666851"/>
    <w:rsid w:val="006730A5"/>
    <w:rsid w:val="0067315B"/>
    <w:rsid w:val="00675FFA"/>
    <w:rsid w:val="00681DE3"/>
    <w:rsid w:val="006856F9"/>
    <w:rsid w:val="00692EC4"/>
    <w:rsid w:val="006A2526"/>
    <w:rsid w:val="006B3391"/>
    <w:rsid w:val="006C16A9"/>
    <w:rsid w:val="00701D49"/>
    <w:rsid w:val="007148DE"/>
    <w:rsid w:val="00740C1F"/>
    <w:rsid w:val="00752DE6"/>
    <w:rsid w:val="007718B2"/>
    <w:rsid w:val="007833AE"/>
    <w:rsid w:val="007A3A07"/>
    <w:rsid w:val="007A6698"/>
    <w:rsid w:val="007B2515"/>
    <w:rsid w:val="007B7922"/>
    <w:rsid w:val="007C0A2F"/>
    <w:rsid w:val="007C4CDA"/>
    <w:rsid w:val="007D459C"/>
    <w:rsid w:val="007E71E4"/>
    <w:rsid w:val="00813B1D"/>
    <w:rsid w:val="00840590"/>
    <w:rsid w:val="00844F8D"/>
    <w:rsid w:val="00890088"/>
    <w:rsid w:val="008946DB"/>
    <w:rsid w:val="008B26B9"/>
    <w:rsid w:val="008C0F38"/>
    <w:rsid w:val="008D14BB"/>
    <w:rsid w:val="008F1646"/>
    <w:rsid w:val="00900333"/>
    <w:rsid w:val="00900DE5"/>
    <w:rsid w:val="00903191"/>
    <w:rsid w:val="00931173"/>
    <w:rsid w:val="00957700"/>
    <w:rsid w:val="00960964"/>
    <w:rsid w:val="00973B06"/>
    <w:rsid w:val="009F1808"/>
    <w:rsid w:val="009F2876"/>
    <w:rsid w:val="00A02634"/>
    <w:rsid w:val="00A15F7E"/>
    <w:rsid w:val="00A26A16"/>
    <w:rsid w:val="00A46A7F"/>
    <w:rsid w:val="00A54A0A"/>
    <w:rsid w:val="00A92DF8"/>
    <w:rsid w:val="00AB65C4"/>
    <w:rsid w:val="00AC07C2"/>
    <w:rsid w:val="00AC25B9"/>
    <w:rsid w:val="00B04103"/>
    <w:rsid w:val="00B428CC"/>
    <w:rsid w:val="00B430CA"/>
    <w:rsid w:val="00BA03CD"/>
    <w:rsid w:val="00BA7117"/>
    <w:rsid w:val="00BE5225"/>
    <w:rsid w:val="00BF1954"/>
    <w:rsid w:val="00C01531"/>
    <w:rsid w:val="00C151BA"/>
    <w:rsid w:val="00C402DC"/>
    <w:rsid w:val="00C42EAD"/>
    <w:rsid w:val="00C50C20"/>
    <w:rsid w:val="00C53042"/>
    <w:rsid w:val="00C74D9E"/>
    <w:rsid w:val="00C76476"/>
    <w:rsid w:val="00C81319"/>
    <w:rsid w:val="00C911BF"/>
    <w:rsid w:val="00CA3787"/>
    <w:rsid w:val="00CB0B5F"/>
    <w:rsid w:val="00CB24BD"/>
    <w:rsid w:val="00CB5491"/>
    <w:rsid w:val="00D02C3D"/>
    <w:rsid w:val="00D11F14"/>
    <w:rsid w:val="00D124A7"/>
    <w:rsid w:val="00D12C0E"/>
    <w:rsid w:val="00D168F2"/>
    <w:rsid w:val="00D320E9"/>
    <w:rsid w:val="00D32ABB"/>
    <w:rsid w:val="00D51E0C"/>
    <w:rsid w:val="00D53132"/>
    <w:rsid w:val="00D54394"/>
    <w:rsid w:val="00D54B77"/>
    <w:rsid w:val="00D6003B"/>
    <w:rsid w:val="00D635F1"/>
    <w:rsid w:val="00D81292"/>
    <w:rsid w:val="00DA2B65"/>
    <w:rsid w:val="00DB4515"/>
    <w:rsid w:val="00DB7080"/>
    <w:rsid w:val="00DC42E9"/>
    <w:rsid w:val="00DE3D76"/>
    <w:rsid w:val="00E15CF4"/>
    <w:rsid w:val="00E17590"/>
    <w:rsid w:val="00E3476A"/>
    <w:rsid w:val="00E37D1A"/>
    <w:rsid w:val="00E45942"/>
    <w:rsid w:val="00E4637F"/>
    <w:rsid w:val="00E54960"/>
    <w:rsid w:val="00EB7E47"/>
    <w:rsid w:val="00EE09F8"/>
    <w:rsid w:val="00EE6C67"/>
    <w:rsid w:val="00F07909"/>
    <w:rsid w:val="00F103DD"/>
    <w:rsid w:val="00F10B84"/>
    <w:rsid w:val="00F2494E"/>
    <w:rsid w:val="00F44969"/>
    <w:rsid w:val="00F61640"/>
    <w:rsid w:val="00FC68C2"/>
    <w:rsid w:val="00FD0B39"/>
    <w:rsid w:val="00FD6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CE773E"/>
  <w15:docId w15:val="{B73B8D5B-3BE6-4135-A3CC-E8558216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ind w:left="720" w:hanging="720"/>
      <w:outlineLvl w:val="0"/>
    </w:pPr>
    <w:rPr>
      <w:rFonts w:ascii="Calibri" w:eastAsia="Calibri" w:hAnsi="Calibri" w:cs="Calibri"/>
      <w:b/>
      <w:sz w:val="32"/>
      <w:szCs w:val="32"/>
    </w:rPr>
  </w:style>
  <w:style w:type="paragraph" w:styleId="Heading2">
    <w:name w:val="heading 2"/>
    <w:basedOn w:val="Normal"/>
    <w:next w:val="Normal"/>
    <w:pPr>
      <w:keepNext/>
      <w:spacing w:before="240" w:after="60"/>
      <w:ind w:left="1440" w:hanging="720"/>
      <w:outlineLvl w:val="1"/>
    </w:pPr>
    <w:rPr>
      <w:rFonts w:ascii="Calibri" w:eastAsia="Calibri" w:hAnsi="Calibri" w:cs="Calibri"/>
      <w:b/>
      <w:i/>
      <w:sz w:val="28"/>
      <w:szCs w:val="28"/>
    </w:rPr>
  </w:style>
  <w:style w:type="paragraph" w:styleId="Heading3">
    <w:name w:val="heading 3"/>
    <w:basedOn w:val="Normal"/>
    <w:next w:val="Normal"/>
    <w:pPr>
      <w:keepNext/>
      <w:spacing w:before="240" w:after="60"/>
      <w:ind w:left="2160" w:hanging="720"/>
      <w:outlineLvl w:val="2"/>
    </w:pPr>
    <w:rPr>
      <w:rFonts w:ascii="Calibri" w:eastAsia="Calibri" w:hAnsi="Calibri" w:cs="Calibri"/>
      <w:b/>
      <w:sz w:val="26"/>
      <w:szCs w:val="26"/>
    </w:rPr>
  </w:style>
  <w:style w:type="paragraph" w:styleId="Heading4">
    <w:name w:val="heading 4"/>
    <w:basedOn w:val="Normal"/>
    <w:next w:val="Normal"/>
    <w:pPr>
      <w:keepNext/>
      <w:spacing w:before="240" w:after="60"/>
      <w:ind w:left="2880" w:hanging="720"/>
      <w:outlineLvl w:val="3"/>
    </w:pPr>
    <w:rPr>
      <w:rFonts w:ascii="Cambria" w:eastAsia="Cambria" w:hAnsi="Cambria" w:cs="Cambria"/>
      <w:b/>
      <w:sz w:val="28"/>
      <w:szCs w:val="28"/>
    </w:rPr>
  </w:style>
  <w:style w:type="paragraph" w:styleId="Heading5">
    <w:name w:val="heading 5"/>
    <w:basedOn w:val="Normal"/>
    <w:next w:val="Normal"/>
    <w:pPr>
      <w:spacing w:before="240" w:after="60"/>
      <w:ind w:left="3600" w:hanging="720"/>
      <w:outlineLvl w:val="4"/>
    </w:pPr>
    <w:rPr>
      <w:rFonts w:ascii="Cambria" w:eastAsia="Cambria" w:hAnsi="Cambria" w:cs="Cambria"/>
      <w:b/>
      <w:i/>
      <w:sz w:val="26"/>
      <w:szCs w:val="26"/>
    </w:rPr>
  </w:style>
  <w:style w:type="paragraph" w:styleId="Heading6">
    <w:name w:val="heading 6"/>
    <w:basedOn w:val="Normal"/>
    <w:next w:val="Normal"/>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Header">
    <w:name w:val="header"/>
    <w:basedOn w:val="Normal"/>
    <w:link w:val="HeaderChar"/>
    <w:unhideWhenUsed/>
    <w:rsid w:val="00D51E0C"/>
    <w:pPr>
      <w:tabs>
        <w:tab w:val="center" w:pos="4680"/>
        <w:tab w:val="right" w:pos="9360"/>
      </w:tabs>
    </w:pPr>
  </w:style>
  <w:style w:type="character" w:customStyle="1" w:styleId="HeaderChar">
    <w:name w:val="Header Char"/>
    <w:basedOn w:val="DefaultParagraphFont"/>
    <w:link w:val="Header"/>
    <w:rsid w:val="00D51E0C"/>
  </w:style>
  <w:style w:type="paragraph" w:styleId="Footer">
    <w:name w:val="footer"/>
    <w:basedOn w:val="Normal"/>
    <w:link w:val="FooterChar"/>
    <w:uiPriority w:val="99"/>
    <w:unhideWhenUsed/>
    <w:rsid w:val="00D51E0C"/>
    <w:pPr>
      <w:tabs>
        <w:tab w:val="center" w:pos="4680"/>
        <w:tab w:val="right" w:pos="9360"/>
      </w:tabs>
    </w:pPr>
  </w:style>
  <w:style w:type="character" w:customStyle="1" w:styleId="FooterChar">
    <w:name w:val="Footer Char"/>
    <w:basedOn w:val="DefaultParagraphFont"/>
    <w:link w:val="Footer"/>
    <w:uiPriority w:val="99"/>
    <w:rsid w:val="00D51E0C"/>
  </w:style>
  <w:style w:type="character" w:styleId="Hyperlink">
    <w:name w:val="Hyperlink"/>
    <w:basedOn w:val="DefaultParagraphFont"/>
    <w:uiPriority w:val="99"/>
    <w:unhideWhenUsed/>
    <w:rsid w:val="00CB24BD"/>
    <w:rPr>
      <w:color w:val="0563C1" w:themeColor="hyperlink"/>
      <w:u w:val="single"/>
    </w:rPr>
  </w:style>
  <w:style w:type="table" w:customStyle="1" w:styleId="Calendar1">
    <w:name w:val="Calendar 1"/>
    <w:basedOn w:val="TableNormal"/>
    <w:uiPriority w:val="99"/>
    <w:qFormat/>
    <w:rsid w:val="00505912"/>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ListParagraph">
    <w:name w:val="List Paragraph"/>
    <w:basedOn w:val="Normal"/>
    <w:uiPriority w:val="34"/>
    <w:qFormat/>
    <w:rsid w:val="00E54960"/>
    <w:pPr>
      <w:ind w:left="720"/>
      <w:contextualSpacing/>
    </w:pPr>
  </w:style>
  <w:style w:type="table" w:styleId="TableGrid">
    <w:name w:val="Table Grid"/>
    <w:basedOn w:val="TableNormal"/>
    <w:uiPriority w:val="39"/>
    <w:rsid w:val="00254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nomial">
    <w:name w:val="binomial"/>
    <w:basedOn w:val="DefaultParagraphFont"/>
    <w:rsid w:val="00222792"/>
  </w:style>
  <w:style w:type="paragraph" w:styleId="BalloonText">
    <w:name w:val="Balloon Text"/>
    <w:basedOn w:val="Normal"/>
    <w:link w:val="BalloonTextChar"/>
    <w:uiPriority w:val="99"/>
    <w:semiHidden/>
    <w:unhideWhenUsed/>
    <w:rsid w:val="007E71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1E4"/>
    <w:rPr>
      <w:rFonts w:ascii="Lucida Grande" w:hAnsi="Lucida Grande" w:cs="Lucida Grande"/>
      <w:sz w:val="18"/>
      <w:szCs w:val="18"/>
    </w:rPr>
  </w:style>
  <w:style w:type="character" w:styleId="UnresolvedMention">
    <w:name w:val="Unresolved Mention"/>
    <w:basedOn w:val="DefaultParagraphFont"/>
    <w:uiPriority w:val="99"/>
    <w:semiHidden/>
    <w:unhideWhenUsed/>
    <w:rsid w:val="006B33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lsanalytical.com" TargetMode="External"/><Relationship Id="rId1" Type="http://schemas.openxmlformats.org/officeDocument/2006/relationships/hyperlink" Target="mailto:info@plsanalytic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4306A-E6F3-479D-8337-F5ED9278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Sacred Heart University</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 PATEL</dc:creator>
  <cp:lastModifiedBy>Amy Huhn</cp:lastModifiedBy>
  <cp:revision>28</cp:revision>
  <cp:lastPrinted>2017-12-13T14:28:00Z</cp:lastPrinted>
  <dcterms:created xsi:type="dcterms:W3CDTF">2017-10-18T15:18:00Z</dcterms:created>
  <dcterms:modified xsi:type="dcterms:W3CDTF">2018-02-09T19:29:00Z</dcterms:modified>
</cp:coreProperties>
</file>